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A1358" w14:textId="15D12D0A" w:rsidR="005F7685" w:rsidRDefault="007B0D64" w:rsidP="007B0D64">
      <w:pPr>
        <w:jc w:val="center"/>
        <w:rPr>
          <w:b/>
          <w:bCs/>
          <w:sz w:val="32"/>
          <w:szCs w:val="32"/>
        </w:rPr>
      </w:pPr>
      <w:r>
        <w:rPr>
          <w:b/>
          <w:bCs/>
          <w:sz w:val="32"/>
          <w:szCs w:val="32"/>
        </w:rPr>
        <w:t>TIPS TO USE WHEN WORKING WITH NEWCOMERS WHO HAVE ALZHEIMER’S DISEASE</w:t>
      </w:r>
    </w:p>
    <w:p w14:paraId="2E6612A7" w14:textId="5D0670F0" w:rsidR="007B0D64" w:rsidRPr="00A201B4" w:rsidRDefault="00505509" w:rsidP="0016443A">
      <w:pPr>
        <w:jc w:val="center"/>
        <w:rPr>
          <w:i/>
          <w:iCs/>
          <w:sz w:val="26"/>
          <w:szCs w:val="26"/>
        </w:rPr>
      </w:pPr>
      <w:r w:rsidRPr="00A201B4">
        <w:rPr>
          <w:i/>
          <w:iCs/>
          <w:sz w:val="26"/>
          <w:szCs w:val="26"/>
        </w:rPr>
        <w:t xml:space="preserve">This tip sheet was developed using </w:t>
      </w:r>
      <w:r w:rsidR="00DB4226" w:rsidRPr="00A201B4">
        <w:rPr>
          <w:i/>
          <w:iCs/>
          <w:sz w:val="26"/>
          <w:szCs w:val="26"/>
        </w:rPr>
        <w:t xml:space="preserve">resources from the Alzheimer’s Society of Canada, </w:t>
      </w:r>
      <w:r w:rsidR="00606713" w:rsidRPr="00A201B4">
        <w:rPr>
          <w:i/>
          <w:iCs/>
          <w:sz w:val="26"/>
          <w:szCs w:val="26"/>
        </w:rPr>
        <w:t xml:space="preserve">the </w:t>
      </w:r>
      <w:r w:rsidR="0016443A" w:rsidRPr="00A201B4">
        <w:rPr>
          <w:i/>
          <w:iCs/>
          <w:sz w:val="26"/>
          <w:szCs w:val="26"/>
        </w:rPr>
        <w:t xml:space="preserve">Alzheimer’s Society of the United Kingdom, </w:t>
      </w:r>
      <w:r w:rsidR="008E20C7">
        <w:rPr>
          <w:i/>
          <w:iCs/>
          <w:sz w:val="26"/>
          <w:szCs w:val="26"/>
        </w:rPr>
        <w:t xml:space="preserve">the Alzheimer’s Association of the United States, </w:t>
      </w:r>
      <w:r w:rsidR="0050793E">
        <w:rPr>
          <w:i/>
          <w:iCs/>
          <w:sz w:val="26"/>
          <w:szCs w:val="26"/>
        </w:rPr>
        <w:t>Dementia Support Toronto,</w:t>
      </w:r>
      <w:r w:rsidR="008B19BF">
        <w:rPr>
          <w:i/>
          <w:iCs/>
          <w:sz w:val="26"/>
          <w:szCs w:val="26"/>
        </w:rPr>
        <w:t xml:space="preserve"> Johns Hopkins Medicine, </w:t>
      </w:r>
      <w:r w:rsidR="0016443A" w:rsidRPr="00A201B4">
        <w:rPr>
          <w:i/>
          <w:iCs/>
          <w:sz w:val="26"/>
          <w:szCs w:val="26"/>
        </w:rPr>
        <w:t xml:space="preserve">and </w:t>
      </w:r>
      <w:r w:rsidR="00606713" w:rsidRPr="00A201B4">
        <w:rPr>
          <w:i/>
          <w:iCs/>
          <w:sz w:val="26"/>
          <w:szCs w:val="26"/>
        </w:rPr>
        <w:t>the</w:t>
      </w:r>
      <w:r w:rsidR="008E20C7">
        <w:rPr>
          <w:i/>
          <w:iCs/>
          <w:sz w:val="26"/>
          <w:szCs w:val="26"/>
        </w:rPr>
        <w:t xml:space="preserve"> Mayo Clinic.</w:t>
      </w:r>
    </w:p>
    <w:p w14:paraId="15D6907B" w14:textId="1AF98C1F" w:rsidR="00505509" w:rsidRDefault="00505509" w:rsidP="007B0D64">
      <w:pPr>
        <w:rPr>
          <w:sz w:val="24"/>
          <w:szCs w:val="24"/>
        </w:rPr>
      </w:pPr>
      <w:r w:rsidRPr="0086395E">
        <w:rPr>
          <w:b/>
          <w:bCs/>
          <w:sz w:val="24"/>
          <w:szCs w:val="24"/>
        </w:rPr>
        <w:t xml:space="preserve">The Alzheimer’s Society of Canada defines </w:t>
      </w:r>
      <w:r w:rsidR="00D14977" w:rsidRPr="0086395E">
        <w:rPr>
          <w:b/>
          <w:bCs/>
          <w:sz w:val="24"/>
          <w:szCs w:val="24"/>
        </w:rPr>
        <w:t>Alzheimer’s disease as “a chronic neurogenerative disease that destroys brain cells, causing thinking ability and memory to decline over time”</w:t>
      </w:r>
      <w:r w:rsidR="00D14977" w:rsidRPr="0086395E">
        <w:rPr>
          <w:rStyle w:val="FootnoteReference"/>
          <w:b/>
          <w:bCs/>
          <w:sz w:val="24"/>
          <w:szCs w:val="24"/>
        </w:rPr>
        <w:footnoteReference w:id="1"/>
      </w:r>
      <w:r w:rsidR="004A09D1" w:rsidRPr="0086395E">
        <w:rPr>
          <w:b/>
          <w:bCs/>
          <w:sz w:val="24"/>
          <w:szCs w:val="24"/>
        </w:rPr>
        <w:t>.</w:t>
      </w:r>
      <w:r w:rsidR="004A09D1">
        <w:rPr>
          <w:sz w:val="24"/>
          <w:szCs w:val="24"/>
        </w:rPr>
        <w:t xml:space="preserve"> </w:t>
      </w:r>
      <w:r w:rsidR="001958F2">
        <w:rPr>
          <w:sz w:val="24"/>
          <w:szCs w:val="24"/>
        </w:rPr>
        <w:t>A</w:t>
      </w:r>
      <w:r w:rsidR="004A09D1">
        <w:rPr>
          <w:sz w:val="24"/>
          <w:szCs w:val="24"/>
        </w:rPr>
        <w:t xml:space="preserve">lthough </w:t>
      </w:r>
      <w:r w:rsidR="001958F2">
        <w:rPr>
          <w:sz w:val="24"/>
          <w:szCs w:val="24"/>
        </w:rPr>
        <w:t xml:space="preserve">Alzheimer’s </w:t>
      </w:r>
      <w:r w:rsidR="004A09D1">
        <w:rPr>
          <w:sz w:val="24"/>
          <w:szCs w:val="24"/>
        </w:rPr>
        <w:t>disease is irreversible</w:t>
      </w:r>
      <w:r w:rsidR="001958F2">
        <w:rPr>
          <w:sz w:val="24"/>
          <w:szCs w:val="24"/>
        </w:rPr>
        <w:t xml:space="preserve"> and incurable</w:t>
      </w:r>
      <w:r w:rsidR="004A09D1">
        <w:rPr>
          <w:sz w:val="24"/>
          <w:szCs w:val="24"/>
        </w:rPr>
        <w:t xml:space="preserve">, </w:t>
      </w:r>
      <w:r w:rsidR="001958F2">
        <w:rPr>
          <w:sz w:val="24"/>
          <w:szCs w:val="24"/>
        </w:rPr>
        <w:t>it</w:t>
      </w:r>
      <w:r w:rsidR="004A09D1">
        <w:rPr>
          <w:sz w:val="24"/>
          <w:szCs w:val="24"/>
        </w:rPr>
        <w:t xml:space="preserve"> is </w:t>
      </w:r>
      <w:r w:rsidR="004A09D1" w:rsidRPr="00071BBA">
        <w:rPr>
          <w:i/>
          <w:iCs/>
          <w:sz w:val="24"/>
          <w:szCs w:val="24"/>
        </w:rPr>
        <w:t>not</w:t>
      </w:r>
      <w:r w:rsidR="004A09D1">
        <w:rPr>
          <w:sz w:val="24"/>
          <w:szCs w:val="24"/>
        </w:rPr>
        <w:t xml:space="preserve"> a</w:t>
      </w:r>
      <w:r w:rsidR="00730F08">
        <w:rPr>
          <w:sz w:val="24"/>
          <w:szCs w:val="24"/>
        </w:rPr>
        <w:t>n</w:t>
      </w:r>
      <w:r w:rsidR="004A09D1">
        <w:rPr>
          <w:sz w:val="24"/>
          <w:szCs w:val="24"/>
        </w:rPr>
        <w:t xml:space="preserve"> inevitable part of the aging process. Settlement workers may work with senior clients who a</w:t>
      </w:r>
      <w:r w:rsidR="0029743E">
        <w:rPr>
          <w:sz w:val="24"/>
          <w:szCs w:val="24"/>
        </w:rPr>
        <w:t>re</w:t>
      </w:r>
      <w:r w:rsidR="004A09D1">
        <w:rPr>
          <w:sz w:val="24"/>
          <w:szCs w:val="24"/>
        </w:rPr>
        <w:t xml:space="preserve"> forgetful </w:t>
      </w:r>
      <w:r w:rsidR="0029743E">
        <w:rPr>
          <w:sz w:val="24"/>
          <w:szCs w:val="24"/>
        </w:rPr>
        <w:t xml:space="preserve">or become disoriented </w:t>
      </w:r>
      <w:r w:rsidR="00730F08">
        <w:rPr>
          <w:sz w:val="24"/>
          <w:szCs w:val="24"/>
        </w:rPr>
        <w:t>but do not have</w:t>
      </w:r>
      <w:r w:rsidR="00182AD4">
        <w:rPr>
          <w:sz w:val="24"/>
          <w:szCs w:val="24"/>
        </w:rPr>
        <w:t xml:space="preserve"> Alzheimer’s</w:t>
      </w:r>
      <w:r w:rsidR="00730F08">
        <w:rPr>
          <w:sz w:val="24"/>
          <w:szCs w:val="24"/>
        </w:rPr>
        <w:t xml:space="preserve">. </w:t>
      </w:r>
    </w:p>
    <w:p w14:paraId="39972101" w14:textId="4887C9C6" w:rsidR="00505509" w:rsidRDefault="00505509" w:rsidP="007B0D64">
      <w:pPr>
        <w:rPr>
          <w:sz w:val="24"/>
          <w:szCs w:val="24"/>
        </w:rPr>
      </w:pPr>
      <w:r w:rsidRPr="0086395E">
        <w:rPr>
          <w:b/>
          <w:bCs/>
          <w:sz w:val="24"/>
          <w:szCs w:val="24"/>
        </w:rPr>
        <w:t xml:space="preserve">Alzheimer’s </w:t>
      </w:r>
      <w:r w:rsidR="0029743E" w:rsidRPr="0086395E">
        <w:rPr>
          <w:b/>
          <w:bCs/>
          <w:sz w:val="24"/>
          <w:szCs w:val="24"/>
        </w:rPr>
        <w:t xml:space="preserve">disease </w:t>
      </w:r>
      <w:r w:rsidRPr="0086395E">
        <w:rPr>
          <w:b/>
          <w:bCs/>
          <w:sz w:val="24"/>
          <w:szCs w:val="24"/>
        </w:rPr>
        <w:t xml:space="preserve">is </w:t>
      </w:r>
      <w:r w:rsidR="0029743E" w:rsidRPr="0086395E">
        <w:rPr>
          <w:b/>
          <w:bCs/>
          <w:sz w:val="24"/>
          <w:szCs w:val="24"/>
        </w:rPr>
        <w:t>not the only</w:t>
      </w:r>
      <w:r w:rsidR="00DB4226" w:rsidRPr="0086395E">
        <w:rPr>
          <w:b/>
          <w:bCs/>
          <w:sz w:val="24"/>
          <w:szCs w:val="24"/>
        </w:rPr>
        <w:t xml:space="preserve"> </w:t>
      </w:r>
      <w:r w:rsidRPr="0086395E">
        <w:rPr>
          <w:b/>
          <w:bCs/>
          <w:sz w:val="24"/>
          <w:szCs w:val="24"/>
        </w:rPr>
        <w:t xml:space="preserve">form of dementia that </w:t>
      </w:r>
      <w:r w:rsidR="00276818" w:rsidRPr="0086395E">
        <w:rPr>
          <w:b/>
          <w:bCs/>
          <w:sz w:val="24"/>
          <w:szCs w:val="24"/>
        </w:rPr>
        <w:t>newcomer clients may experience.</w:t>
      </w:r>
      <w:r w:rsidR="00276818">
        <w:rPr>
          <w:sz w:val="24"/>
          <w:szCs w:val="24"/>
        </w:rPr>
        <w:t xml:space="preserve"> </w:t>
      </w:r>
      <w:r w:rsidR="006001A8">
        <w:rPr>
          <w:sz w:val="24"/>
          <w:szCs w:val="24"/>
        </w:rPr>
        <w:t xml:space="preserve">While </w:t>
      </w:r>
      <w:r w:rsidR="00276818">
        <w:rPr>
          <w:sz w:val="24"/>
          <w:szCs w:val="24"/>
        </w:rPr>
        <w:t>Alzheimer’s accounts for approximately 60-</w:t>
      </w:r>
      <w:r w:rsidR="00DB4226">
        <w:rPr>
          <w:sz w:val="24"/>
          <w:szCs w:val="24"/>
        </w:rPr>
        <w:t>8</w:t>
      </w:r>
      <w:r w:rsidR="00276818">
        <w:rPr>
          <w:sz w:val="24"/>
          <w:szCs w:val="24"/>
        </w:rPr>
        <w:t>0% of</w:t>
      </w:r>
      <w:r w:rsidR="00DB4226">
        <w:rPr>
          <w:sz w:val="24"/>
          <w:szCs w:val="24"/>
        </w:rPr>
        <w:t xml:space="preserve"> </w:t>
      </w:r>
      <w:r w:rsidR="00182AD4">
        <w:rPr>
          <w:sz w:val="24"/>
          <w:szCs w:val="24"/>
        </w:rPr>
        <w:t xml:space="preserve">dementia </w:t>
      </w:r>
      <w:r w:rsidR="00DB4226">
        <w:rPr>
          <w:sz w:val="24"/>
          <w:szCs w:val="24"/>
        </w:rPr>
        <w:t>diagnoses</w:t>
      </w:r>
      <w:r w:rsidR="00DB4226">
        <w:rPr>
          <w:rStyle w:val="FootnoteReference"/>
          <w:sz w:val="24"/>
          <w:szCs w:val="24"/>
        </w:rPr>
        <w:footnoteReference w:id="2"/>
      </w:r>
      <w:r w:rsidR="00DB4226">
        <w:rPr>
          <w:sz w:val="24"/>
          <w:szCs w:val="24"/>
        </w:rPr>
        <w:t>, othe</w:t>
      </w:r>
      <w:r w:rsidR="00EC52D8">
        <w:rPr>
          <w:sz w:val="24"/>
          <w:szCs w:val="24"/>
        </w:rPr>
        <w:t>r</w:t>
      </w:r>
      <w:r w:rsidR="00DB4226">
        <w:rPr>
          <w:sz w:val="24"/>
          <w:szCs w:val="24"/>
        </w:rPr>
        <w:t xml:space="preserve"> forms</w:t>
      </w:r>
      <w:r w:rsidR="00FA4F21">
        <w:rPr>
          <w:sz w:val="24"/>
          <w:szCs w:val="24"/>
        </w:rPr>
        <w:t xml:space="preserve"> of dementia</w:t>
      </w:r>
      <w:r w:rsidR="00DB4226">
        <w:rPr>
          <w:sz w:val="24"/>
          <w:szCs w:val="24"/>
        </w:rPr>
        <w:t xml:space="preserve"> include </w:t>
      </w:r>
      <w:r w:rsidR="00FA4F21">
        <w:rPr>
          <w:sz w:val="24"/>
          <w:szCs w:val="24"/>
        </w:rPr>
        <w:t>Lewy body, vascular, frontotemporal, Huntington’s disease</w:t>
      </w:r>
      <w:r w:rsidR="006262DE">
        <w:rPr>
          <w:sz w:val="24"/>
          <w:szCs w:val="24"/>
        </w:rPr>
        <w:t>, and Wernicke-Korsakoff syndrome</w:t>
      </w:r>
      <w:r w:rsidR="00FA4F21">
        <w:rPr>
          <w:rStyle w:val="FootnoteReference"/>
          <w:sz w:val="24"/>
          <w:szCs w:val="24"/>
        </w:rPr>
        <w:footnoteReference w:id="3"/>
      </w:r>
      <w:r w:rsidR="00FA4F21">
        <w:rPr>
          <w:sz w:val="24"/>
          <w:szCs w:val="24"/>
        </w:rPr>
        <w:t xml:space="preserve">. </w:t>
      </w:r>
      <w:r w:rsidR="00447DDA">
        <w:rPr>
          <w:sz w:val="24"/>
          <w:szCs w:val="24"/>
        </w:rPr>
        <w:t>People with Parkinson’s disease may also develop dementia</w:t>
      </w:r>
      <w:r w:rsidR="00447DDA">
        <w:rPr>
          <w:rStyle w:val="FootnoteReference"/>
          <w:sz w:val="24"/>
          <w:szCs w:val="24"/>
        </w:rPr>
        <w:footnoteReference w:id="4"/>
      </w:r>
      <w:r w:rsidR="00447DDA">
        <w:rPr>
          <w:sz w:val="24"/>
          <w:szCs w:val="24"/>
        </w:rPr>
        <w:t xml:space="preserve">. </w:t>
      </w:r>
      <w:r w:rsidR="00EC52D8">
        <w:rPr>
          <w:sz w:val="24"/>
          <w:szCs w:val="24"/>
        </w:rPr>
        <w:t>Although most people diagnosed with Alzheimer’s are aged 65+</w:t>
      </w:r>
      <w:r w:rsidR="00EC52D8">
        <w:rPr>
          <w:rStyle w:val="FootnoteReference"/>
          <w:sz w:val="24"/>
          <w:szCs w:val="24"/>
        </w:rPr>
        <w:footnoteReference w:id="5"/>
      </w:r>
      <w:r w:rsidR="00EC52D8">
        <w:rPr>
          <w:sz w:val="24"/>
          <w:szCs w:val="24"/>
        </w:rPr>
        <w:t>, dementia does not only impact seniors. For example, young-onset Alzheimer’s can affect people in their 30s</w:t>
      </w:r>
      <w:r w:rsidR="0029743E">
        <w:rPr>
          <w:sz w:val="24"/>
          <w:szCs w:val="24"/>
        </w:rPr>
        <w:t>-50s</w:t>
      </w:r>
      <w:r w:rsidR="00EC52D8">
        <w:rPr>
          <w:sz w:val="24"/>
          <w:szCs w:val="24"/>
        </w:rPr>
        <w:t xml:space="preserve"> and</w:t>
      </w:r>
      <w:r w:rsidR="0029743E">
        <w:rPr>
          <w:sz w:val="24"/>
          <w:szCs w:val="24"/>
        </w:rPr>
        <w:t xml:space="preserve"> the first symptoms of</w:t>
      </w:r>
      <w:r w:rsidR="00EC52D8">
        <w:rPr>
          <w:sz w:val="24"/>
          <w:szCs w:val="24"/>
        </w:rPr>
        <w:t xml:space="preserve"> </w:t>
      </w:r>
      <w:r w:rsidR="0029743E">
        <w:rPr>
          <w:sz w:val="24"/>
          <w:szCs w:val="24"/>
        </w:rPr>
        <w:t xml:space="preserve">Huntington’s disease usually appear in this same age range. Because we know that </w:t>
      </w:r>
      <w:r w:rsidR="00DB4226">
        <w:rPr>
          <w:sz w:val="24"/>
          <w:szCs w:val="24"/>
        </w:rPr>
        <w:t>Alzheimer’s is the most common form</w:t>
      </w:r>
      <w:r w:rsidR="00EC52D8">
        <w:rPr>
          <w:sz w:val="24"/>
          <w:szCs w:val="24"/>
        </w:rPr>
        <w:t xml:space="preserve"> of dementia</w:t>
      </w:r>
      <w:r w:rsidR="00DB4226">
        <w:rPr>
          <w:sz w:val="24"/>
          <w:szCs w:val="24"/>
        </w:rPr>
        <w:t xml:space="preserve">, this tip sheet focuses on </w:t>
      </w:r>
      <w:r w:rsidR="004A09D1">
        <w:rPr>
          <w:sz w:val="24"/>
          <w:szCs w:val="24"/>
        </w:rPr>
        <w:t>assisting</w:t>
      </w:r>
      <w:r w:rsidR="00DB4226">
        <w:rPr>
          <w:sz w:val="24"/>
          <w:szCs w:val="24"/>
        </w:rPr>
        <w:t xml:space="preserve"> clients </w:t>
      </w:r>
      <w:r w:rsidR="00FA4F21">
        <w:rPr>
          <w:sz w:val="24"/>
          <w:szCs w:val="24"/>
        </w:rPr>
        <w:t>wi</w:t>
      </w:r>
      <w:r w:rsidR="0059755F">
        <w:rPr>
          <w:sz w:val="24"/>
          <w:szCs w:val="24"/>
        </w:rPr>
        <w:t>th that diagnosis</w:t>
      </w:r>
      <w:r w:rsidR="004A09D1">
        <w:rPr>
          <w:sz w:val="24"/>
          <w:szCs w:val="24"/>
        </w:rPr>
        <w:t xml:space="preserve">. Researching </w:t>
      </w:r>
      <w:r w:rsidR="0059755F">
        <w:rPr>
          <w:sz w:val="24"/>
          <w:szCs w:val="24"/>
        </w:rPr>
        <w:t xml:space="preserve">the </w:t>
      </w:r>
      <w:r w:rsidR="00C30029">
        <w:rPr>
          <w:sz w:val="24"/>
          <w:szCs w:val="24"/>
        </w:rPr>
        <w:t xml:space="preserve">medical, </w:t>
      </w:r>
      <w:r w:rsidR="0059755F">
        <w:rPr>
          <w:sz w:val="24"/>
          <w:szCs w:val="24"/>
        </w:rPr>
        <w:t>behavioural and psychological impacts of other dementia</w:t>
      </w:r>
      <w:r w:rsidR="00A50D0F">
        <w:rPr>
          <w:sz w:val="24"/>
          <w:szCs w:val="24"/>
        </w:rPr>
        <w:t>s</w:t>
      </w:r>
      <w:r w:rsidR="0059755F">
        <w:rPr>
          <w:sz w:val="24"/>
          <w:szCs w:val="24"/>
        </w:rPr>
        <w:t xml:space="preserve"> will </w:t>
      </w:r>
      <w:r w:rsidR="00A50D0F">
        <w:rPr>
          <w:sz w:val="24"/>
          <w:szCs w:val="24"/>
        </w:rPr>
        <w:t xml:space="preserve">better </w:t>
      </w:r>
      <w:r w:rsidR="00C30029">
        <w:rPr>
          <w:sz w:val="24"/>
          <w:szCs w:val="24"/>
        </w:rPr>
        <w:t>enable service providers to</w:t>
      </w:r>
      <w:r w:rsidR="00A50D0F">
        <w:rPr>
          <w:sz w:val="24"/>
          <w:szCs w:val="24"/>
        </w:rPr>
        <w:t xml:space="preserve"> </w:t>
      </w:r>
      <w:r w:rsidR="00C30029">
        <w:rPr>
          <w:sz w:val="24"/>
          <w:szCs w:val="24"/>
        </w:rPr>
        <w:t xml:space="preserve">support a cross section of senior clients. </w:t>
      </w:r>
    </w:p>
    <w:p w14:paraId="46520672" w14:textId="47364669" w:rsidR="00F8607A" w:rsidRPr="00505509" w:rsidRDefault="00F8607A" w:rsidP="007B0D64">
      <w:pPr>
        <w:rPr>
          <w:sz w:val="24"/>
          <w:szCs w:val="24"/>
        </w:rPr>
      </w:pPr>
      <w:r>
        <w:rPr>
          <w:sz w:val="24"/>
          <w:szCs w:val="24"/>
        </w:rPr>
        <w:t xml:space="preserve">Please refer to the list below for some essential tips on working with clients who have Alzheimer’s disease. </w:t>
      </w:r>
    </w:p>
    <w:p w14:paraId="2534B3B4" w14:textId="0CBD9D26" w:rsidR="00505509" w:rsidRPr="003E5E54" w:rsidRDefault="00505509" w:rsidP="00505509">
      <w:pPr>
        <w:pStyle w:val="ListParagraph"/>
        <w:numPr>
          <w:ilvl w:val="0"/>
          <w:numId w:val="2"/>
        </w:numPr>
        <w:rPr>
          <w:i/>
          <w:iCs/>
          <w:sz w:val="24"/>
          <w:szCs w:val="24"/>
        </w:rPr>
      </w:pPr>
      <w:r w:rsidRPr="00505509">
        <w:rPr>
          <w:b/>
          <w:bCs/>
          <w:sz w:val="24"/>
          <w:szCs w:val="24"/>
        </w:rPr>
        <w:t xml:space="preserve">When </w:t>
      </w:r>
      <w:r>
        <w:rPr>
          <w:b/>
          <w:bCs/>
          <w:sz w:val="24"/>
          <w:szCs w:val="24"/>
        </w:rPr>
        <w:t xml:space="preserve">working </w:t>
      </w:r>
      <w:r w:rsidRPr="00505509">
        <w:rPr>
          <w:b/>
          <w:bCs/>
          <w:sz w:val="24"/>
          <w:szCs w:val="24"/>
        </w:rPr>
        <w:t xml:space="preserve">with a client who has Alzheimer’s, </w:t>
      </w:r>
      <w:r w:rsidR="00433EB9">
        <w:rPr>
          <w:b/>
          <w:bCs/>
          <w:sz w:val="24"/>
          <w:szCs w:val="24"/>
        </w:rPr>
        <w:t xml:space="preserve">try to </w:t>
      </w:r>
      <w:r w:rsidRPr="00505509">
        <w:rPr>
          <w:b/>
          <w:bCs/>
          <w:sz w:val="24"/>
          <w:szCs w:val="24"/>
        </w:rPr>
        <w:t>stick to a routine.</w:t>
      </w:r>
      <w:r>
        <w:rPr>
          <w:sz w:val="24"/>
          <w:szCs w:val="24"/>
        </w:rPr>
        <w:t xml:space="preserve"> If your building has multiple entrances, direct them to or greet them at the same one</w:t>
      </w:r>
      <w:r w:rsidR="00AC30E0">
        <w:rPr>
          <w:sz w:val="24"/>
          <w:szCs w:val="24"/>
        </w:rPr>
        <w:t xml:space="preserve"> each time you meet</w:t>
      </w:r>
      <w:r>
        <w:rPr>
          <w:sz w:val="24"/>
          <w:szCs w:val="24"/>
        </w:rPr>
        <w:t>. If you began yo</w:t>
      </w:r>
      <w:r w:rsidR="00433EB9">
        <w:rPr>
          <w:sz w:val="24"/>
          <w:szCs w:val="24"/>
        </w:rPr>
        <w:t>ur</w:t>
      </w:r>
      <w:r>
        <w:rPr>
          <w:sz w:val="24"/>
          <w:szCs w:val="24"/>
        </w:rPr>
        <w:t xml:space="preserve"> </w:t>
      </w:r>
      <w:r w:rsidR="00433EB9">
        <w:rPr>
          <w:sz w:val="24"/>
          <w:szCs w:val="24"/>
        </w:rPr>
        <w:t>first meetings at a certain time of day or</w:t>
      </w:r>
      <w:r>
        <w:rPr>
          <w:sz w:val="24"/>
          <w:szCs w:val="24"/>
        </w:rPr>
        <w:t xml:space="preserve"> by talking about their family </w:t>
      </w:r>
      <w:r w:rsidR="00CF1645">
        <w:rPr>
          <w:sz w:val="24"/>
          <w:szCs w:val="24"/>
        </w:rPr>
        <w:t>and</w:t>
      </w:r>
      <w:r>
        <w:rPr>
          <w:sz w:val="24"/>
          <w:szCs w:val="24"/>
        </w:rPr>
        <w:t xml:space="preserve"> hobbies, start subsequent meetings </w:t>
      </w:r>
      <w:r w:rsidR="00433EB9">
        <w:rPr>
          <w:sz w:val="24"/>
          <w:szCs w:val="24"/>
        </w:rPr>
        <w:t>the same way</w:t>
      </w:r>
      <w:r>
        <w:rPr>
          <w:sz w:val="24"/>
          <w:szCs w:val="24"/>
        </w:rPr>
        <w:t xml:space="preserve">. If you </w:t>
      </w:r>
      <w:r w:rsidR="00995D9C">
        <w:rPr>
          <w:sz w:val="24"/>
          <w:szCs w:val="24"/>
        </w:rPr>
        <w:t>have filled out</w:t>
      </w:r>
      <w:r>
        <w:rPr>
          <w:sz w:val="24"/>
          <w:szCs w:val="24"/>
        </w:rPr>
        <w:t xml:space="preserve"> paperwork or answer</w:t>
      </w:r>
      <w:r w:rsidR="0030486D">
        <w:rPr>
          <w:sz w:val="24"/>
          <w:szCs w:val="24"/>
        </w:rPr>
        <w:t>ed</w:t>
      </w:r>
      <w:r>
        <w:rPr>
          <w:sz w:val="24"/>
          <w:szCs w:val="24"/>
        </w:rPr>
        <w:t xml:space="preserve"> questions in a specific order</w:t>
      </w:r>
      <w:r w:rsidR="00995D9C">
        <w:rPr>
          <w:sz w:val="24"/>
          <w:szCs w:val="24"/>
        </w:rPr>
        <w:t xml:space="preserve"> in the past</w:t>
      </w:r>
      <w:r>
        <w:rPr>
          <w:sz w:val="24"/>
          <w:szCs w:val="24"/>
        </w:rPr>
        <w:t xml:space="preserve">, try to replicate that </w:t>
      </w:r>
      <w:r>
        <w:rPr>
          <w:sz w:val="24"/>
          <w:szCs w:val="24"/>
        </w:rPr>
        <w:lastRenderedPageBreak/>
        <w:t xml:space="preserve">order at your next meeting. Routine </w:t>
      </w:r>
      <w:r w:rsidR="0030486D">
        <w:rPr>
          <w:sz w:val="24"/>
          <w:szCs w:val="24"/>
        </w:rPr>
        <w:t xml:space="preserve">helps people with Alzheimer’s to feel more confident and in control of their environment. </w:t>
      </w:r>
    </w:p>
    <w:p w14:paraId="1C1EE76D" w14:textId="4597053B" w:rsidR="003E5E54" w:rsidRPr="0059755F" w:rsidRDefault="003E5E54" w:rsidP="00505509">
      <w:pPr>
        <w:pStyle w:val="ListParagraph"/>
        <w:numPr>
          <w:ilvl w:val="0"/>
          <w:numId w:val="2"/>
        </w:numPr>
        <w:rPr>
          <w:i/>
          <w:iCs/>
          <w:sz w:val="24"/>
          <w:szCs w:val="24"/>
        </w:rPr>
      </w:pPr>
      <w:r>
        <w:rPr>
          <w:b/>
          <w:bCs/>
          <w:sz w:val="24"/>
          <w:szCs w:val="24"/>
        </w:rPr>
        <w:t>When working with a client who has Alzheimer’s, remove distractions.</w:t>
      </w:r>
      <w:r>
        <w:rPr>
          <w:i/>
          <w:iCs/>
          <w:sz w:val="24"/>
          <w:szCs w:val="24"/>
        </w:rPr>
        <w:t xml:space="preserve"> </w:t>
      </w:r>
      <w:r w:rsidR="00B50263">
        <w:rPr>
          <w:sz w:val="24"/>
          <w:szCs w:val="24"/>
        </w:rPr>
        <w:t>Calm and well-lit</w:t>
      </w:r>
      <w:r w:rsidR="00B50263" w:rsidRPr="00B50263">
        <w:rPr>
          <w:sz w:val="24"/>
          <w:szCs w:val="24"/>
        </w:rPr>
        <w:t xml:space="preserve"> environments with no or minimal distractions are the best settings when meeting with clients.</w:t>
      </w:r>
      <w:r w:rsidR="00B50263">
        <w:rPr>
          <w:i/>
          <w:iCs/>
          <w:sz w:val="24"/>
          <w:szCs w:val="24"/>
        </w:rPr>
        <w:t xml:space="preserve"> </w:t>
      </w:r>
      <w:r w:rsidR="00997A5A" w:rsidRPr="00997A5A">
        <w:rPr>
          <w:sz w:val="24"/>
          <w:szCs w:val="24"/>
        </w:rPr>
        <w:t>Try to eliminate background noise, like the TV or radio.</w:t>
      </w:r>
      <w:r w:rsidR="00997A5A">
        <w:rPr>
          <w:i/>
          <w:iCs/>
          <w:sz w:val="24"/>
          <w:szCs w:val="24"/>
        </w:rPr>
        <w:t xml:space="preserve"> </w:t>
      </w:r>
    </w:p>
    <w:p w14:paraId="53B76351" w14:textId="45629902" w:rsidR="0059755F" w:rsidRPr="001960AD" w:rsidRDefault="0059755F" w:rsidP="00505509">
      <w:pPr>
        <w:pStyle w:val="ListParagraph"/>
        <w:numPr>
          <w:ilvl w:val="0"/>
          <w:numId w:val="2"/>
        </w:numPr>
        <w:rPr>
          <w:i/>
          <w:iCs/>
          <w:sz w:val="24"/>
          <w:szCs w:val="24"/>
        </w:rPr>
      </w:pPr>
      <w:r>
        <w:rPr>
          <w:b/>
          <w:bCs/>
          <w:sz w:val="24"/>
          <w:szCs w:val="24"/>
        </w:rPr>
        <w:t>Research shows that people with Alzheimer’s may revert to their first language over time</w:t>
      </w:r>
      <w:r>
        <w:rPr>
          <w:rStyle w:val="FootnoteReference"/>
          <w:b/>
          <w:bCs/>
          <w:sz w:val="24"/>
          <w:szCs w:val="24"/>
        </w:rPr>
        <w:footnoteReference w:id="6"/>
      </w:r>
      <w:r>
        <w:rPr>
          <w:b/>
          <w:bCs/>
          <w:sz w:val="24"/>
          <w:szCs w:val="24"/>
        </w:rPr>
        <w:t>.</w:t>
      </w:r>
      <w:r>
        <w:rPr>
          <w:i/>
          <w:iCs/>
          <w:sz w:val="24"/>
          <w:szCs w:val="24"/>
        </w:rPr>
        <w:t xml:space="preserve"> </w:t>
      </w:r>
      <w:r w:rsidR="005E0830">
        <w:rPr>
          <w:sz w:val="24"/>
          <w:szCs w:val="24"/>
        </w:rPr>
        <w:t xml:space="preserve">This can be true </w:t>
      </w:r>
      <w:r w:rsidR="00B26573">
        <w:rPr>
          <w:sz w:val="24"/>
          <w:szCs w:val="24"/>
        </w:rPr>
        <w:t>of</w:t>
      </w:r>
      <w:r w:rsidR="005E0830">
        <w:rPr>
          <w:sz w:val="24"/>
          <w:szCs w:val="24"/>
        </w:rPr>
        <w:t xml:space="preserve"> </w:t>
      </w:r>
      <w:r w:rsidR="00B26573">
        <w:rPr>
          <w:sz w:val="24"/>
          <w:szCs w:val="24"/>
        </w:rPr>
        <w:t xml:space="preserve">clients </w:t>
      </w:r>
      <w:r w:rsidR="005E0830">
        <w:rPr>
          <w:sz w:val="24"/>
          <w:szCs w:val="24"/>
        </w:rPr>
        <w:t>who have lived in Canada and spoken English or French as an additional language for decad</w:t>
      </w:r>
      <w:r w:rsidR="00B26573">
        <w:rPr>
          <w:sz w:val="24"/>
          <w:szCs w:val="24"/>
        </w:rPr>
        <w:t>es. It may be necessary to have</w:t>
      </w:r>
      <w:r w:rsidR="005E0830">
        <w:rPr>
          <w:sz w:val="24"/>
          <w:szCs w:val="24"/>
        </w:rPr>
        <w:t xml:space="preserve"> a family member accompany the client to meetings or</w:t>
      </w:r>
      <w:r w:rsidR="00B26573">
        <w:rPr>
          <w:sz w:val="24"/>
          <w:szCs w:val="24"/>
        </w:rPr>
        <w:t xml:space="preserve"> to integrate the use</w:t>
      </w:r>
      <w:r w:rsidR="005E0830">
        <w:rPr>
          <w:sz w:val="24"/>
          <w:szCs w:val="24"/>
        </w:rPr>
        <w:t xml:space="preserve"> o</w:t>
      </w:r>
      <w:r w:rsidR="00B26573">
        <w:rPr>
          <w:sz w:val="24"/>
          <w:szCs w:val="24"/>
        </w:rPr>
        <w:t>f</w:t>
      </w:r>
      <w:r w:rsidR="005E0830">
        <w:rPr>
          <w:sz w:val="24"/>
          <w:szCs w:val="24"/>
        </w:rPr>
        <w:t xml:space="preserve"> </w:t>
      </w:r>
      <w:r w:rsidR="00341092">
        <w:rPr>
          <w:sz w:val="24"/>
          <w:szCs w:val="24"/>
        </w:rPr>
        <w:t xml:space="preserve">translation apps or </w:t>
      </w:r>
      <w:r w:rsidR="005E0830">
        <w:rPr>
          <w:sz w:val="24"/>
          <w:szCs w:val="24"/>
        </w:rPr>
        <w:t>an interpreter</w:t>
      </w:r>
      <w:r w:rsidR="00B26573">
        <w:rPr>
          <w:sz w:val="24"/>
          <w:szCs w:val="24"/>
        </w:rPr>
        <w:t xml:space="preserve"> in your meetings. </w:t>
      </w:r>
    </w:p>
    <w:p w14:paraId="4153A642" w14:textId="168A0CBB" w:rsidR="001960AD" w:rsidRPr="0081066B" w:rsidRDefault="004772B5" w:rsidP="00505509">
      <w:pPr>
        <w:pStyle w:val="ListParagraph"/>
        <w:numPr>
          <w:ilvl w:val="0"/>
          <w:numId w:val="2"/>
        </w:numPr>
        <w:rPr>
          <w:i/>
          <w:iCs/>
          <w:sz w:val="24"/>
          <w:szCs w:val="24"/>
        </w:rPr>
      </w:pPr>
      <w:r>
        <w:rPr>
          <w:b/>
          <w:bCs/>
          <w:sz w:val="24"/>
          <w:szCs w:val="24"/>
        </w:rPr>
        <w:t xml:space="preserve">Do what you can to fight </w:t>
      </w:r>
      <w:r w:rsidR="001B6632">
        <w:rPr>
          <w:b/>
          <w:bCs/>
          <w:sz w:val="24"/>
          <w:szCs w:val="24"/>
        </w:rPr>
        <w:t xml:space="preserve">the </w:t>
      </w:r>
      <w:r>
        <w:rPr>
          <w:b/>
          <w:bCs/>
          <w:sz w:val="24"/>
          <w:szCs w:val="24"/>
        </w:rPr>
        <w:t>d</w:t>
      </w:r>
      <w:r w:rsidR="00AE27EB">
        <w:rPr>
          <w:b/>
          <w:bCs/>
          <w:sz w:val="24"/>
          <w:szCs w:val="24"/>
        </w:rPr>
        <w:t>epression and isolation</w:t>
      </w:r>
      <w:r w:rsidR="001B6632">
        <w:rPr>
          <w:b/>
          <w:bCs/>
          <w:sz w:val="24"/>
          <w:szCs w:val="24"/>
        </w:rPr>
        <w:t xml:space="preserve"> that clients may experience</w:t>
      </w:r>
      <w:r>
        <w:rPr>
          <w:b/>
          <w:bCs/>
          <w:sz w:val="24"/>
          <w:szCs w:val="24"/>
        </w:rPr>
        <w:t xml:space="preserve">. </w:t>
      </w:r>
      <w:r w:rsidR="0081066B" w:rsidRPr="0081066B">
        <w:rPr>
          <w:sz w:val="24"/>
          <w:szCs w:val="24"/>
        </w:rPr>
        <w:t>Settlement workers know that the experience of coming to Canada and being away from one’s family or cultu</w:t>
      </w:r>
      <w:r w:rsidR="00B75EC1">
        <w:rPr>
          <w:sz w:val="24"/>
          <w:szCs w:val="24"/>
        </w:rPr>
        <w:t>re</w:t>
      </w:r>
      <w:r w:rsidR="0081066B" w:rsidRPr="0081066B">
        <w:rPr>
          <w:sz w:val="24"/>
          <w:szCs w:val="24"/>
        </w:rPr>
        <w:t xml:space="preserve"> can have significant mental health impacts.</w:t>
      </w:r>
      <w:r w:rsidR="0081066B">
        <w:rPr>
          <w:b/>
          <w:bCs/>
          <w:sz w:val="24"/>
          <w:szCs w:val="24"/>
        </w:rPr>
        <w:t xml:space="preserve"> </w:t>
      </w:r>
      <w:r w:rsidR="0081066B" w:rsidRPr="0081066B">
        <w:rPr>
          <w:sz w:val="24"/>
          <w:szCs w:val="24"/>
        </w:rPr>
        <w:t xml:space="preserve">For clients with Alzheimer’s, they may feel doubly isolated due to changes in their brain that make communication </w:t>
      </w:r>
      <w:r>
        <w:rPr>
          <w:sz w:val="24"/>
          <w:szCs w:val="24"/>
        </w:rPr>
        <w:t xml:space="preserve">and socializing </w:t>
      </w:r>
      <w:r w:rsidR="0081066B" w:rsidRPr="0081066B">
        <w:rPr>
          <w:sz w:val="24"/>
          <w:szCs w:val="24"/>
        </w:rPr>
        <w:t xml:space="preserve">difficult. </w:t>
      </w:r>
      <w:r w:rsidR="00793273">
        <w:rPr>
          <w:sz w:val="24"/>
          <w:szCs w:val="24"/>
        </w:rPr>
        <w:t>Additionally, it is estimated that up to 40% of people with Alzheimer’s suffer from “significant depression</w:t>
      </w:r>
      <w:r w:rsidR="00793273">
        <w:rPr>
          <w:rStyle w:val="FootnoteReference"/>
          <w:sz w:val="24"/>
          <w:szCs w:val="24"/>
        </w:rPr>
        <w:footnoteReference w:id="7"/>
      </w:r>
      <w:r w:rsidR="00793273">
        <w:rPr>
          <w:sz w:val="24"/>
          <w:szCs w:val="24"/>
        </w:rPr>
        <w:t xml:space="preserve">”. </w:t>
      </w:r>
      <w:r>
        <w:rPr>
          <w:sz w:val="24"/>
          <w:szCs w:val="24"/>
        </w:rPr>
        <w:t xml:space="preserve">Setting up a conversation circle or multicultural support group for clients with dementia can provide a much-needed lifeline </w:t>
      </w:r>
      <w:r w:rsidR="00793273">
        <w:rPr>
          <w:sz w:val="24"/>
          <w:szCs w:val="24"/>
        </w:rPr>
        <w:t xml:space="preserve">– one that </w:t>
      </w:r>
      <w:r>
        <w:rPr>
          <w:sz w:val="24"/>
          <w:szCs w:val="24"/>
        </w:rPr>
        <w:t xml:space="preserve">clients may not have access to elsewhere in their city or area. </w:t>
      </w:r>
    </w:p>
    <w:p w14:paraId="3B8845A2" w14:textId="68DE9130" w:rsidR="005C71EA" w:rsidRPr="00B75EC1" w:rsidRDefault="00AC30E0" w:rsidP="00505509">
      <w:pPr>
        <w:pStyle w:val="ListParagraph"/>
        <w:numPr>
          <w:ilvl w:val="0"/>
          <w:numId w:val="2"/>
        </w:numPr>
        <w:rPr>
          <w:i/>
          <w:iCs/>
          <w:sz w:val="24"/>
          <w:szCs w:val="24"/>
        </w:rPr>
      </w:pPr>
      <w:r>
        <w:rPr>
          <w:b/>
          <w:bCs/>
          <w:sz w:val="24"/>
          <w:szCs w:val="24"/>
        </w:rPr>
        <w:t xml:space="preserve">In the later stages of the disease, </w:t>
      </w:r>
      <w:r w:rsidR="005C71EA">
        <w:rPr>
          <w:b/>
          <w:bCs/>
          <w:sz w:val="24"/>
          <w:szCs w:val="24"/>
        </w:rPr>
        <w:t xml:space="preserve">Alzheimer’s </w:t>
      </w:r>
      <w:r w:rsidR="003E5E54">
        <w:rPr>
          <w:b/>
          <w:bCs/>
          <w:sz w:val="24"/>
          <w:szCs w:val="24"/>
        </w:rPr>
        <w:t xml:space="preserve">can impact </w:t>
      </w:r>
      <w:r w:rsidR="001960AD">
        <w:rPr>
          <w:b/>
          <w:bCs/>
          <w:sz w:val="24"/>
          <w:szCs w:val="24"/>
        </w:rPr>
        <w:t>the use of</w:t>
      </w:r>
      <w:r w:rsidR="005C71EA">
        <w:rPr>
          <w:b/>
          <w:bCs/>
          <w:sz w:val="24"/>
          <w:szCs w:val="24"/>
        </w:rPr>
        <w:t xml:space="preserve"> </w:t>
      </w:r>
      <w:r w:rsidR="009B1053">
        <w:rPr>
          <w:b/>
          <w:bCs/>
          <w:sz w:val="24"/>
          <w:szCs w:val="24"/>
        </w:rPr>
        <w:t xml:space="preserve">both fine and gross </w:t>
      </w:r>
      <w:r w:rsidR="005C71EA">
        <w:rPr>
          <w:b/>
          <w:bCs/>
          <w:sz w:val="24"/>
          <w:szCs w:val="24"/>
        </w:rPr>
        <w:t>motor skills</w:t>
      </w:r>
      <w:r w:rsidR="00FC78F9">
        <w:rPr>
          <w:rStyle w:val="FootnoteReference"/>
          <w:b/>
          <w:bCs/>
          <w:sz w:val="24"/>
          <w:szCs w:val="24"/>
        </w:rPr>
        <w:footnoteReference w:id="8"/>
      </w:r>
      <w:r w:rsidR="00D97AA7" w:rsidRPr="00D97AA7">
        <w:rPr>
          <w:sz w:val="24"/>
          <w:szCs w:val="24"/>
        </w:rPr>
        <w:t xml:space="preserve">. </w:t>
      </w:r>
      <w:r w:rsidR="001960AD">
        <w:rPr>
          <w:sz w:val="24"/>
          <w:szCs w:val="24"/>
        </w:rPr>
        <w:t xml:space="preserve">Over time, </w:t>
      </w:r>
      <w:r w:rsidR="00D97AA7">
        <w:rPr>
          <w:sz w:val="24"/>
          <w:szCs w:val="24"/>
        </w:rPr>
        <w:t>dementia</w:t>
      </w:r>
      <w:r w:rsidR="001960AD">
        <w:rPr>
          <w:sz w:val="24"/>
          <w:szCs w:val="24"/>
        </w:rPr>
        <w:t xml:space="preserve"> may impact a client’s ability to do things like walk, eat, type</w:t>
      </w:r>
      <w:r w:rsidR="00230A7C">
        <w:rPr>
          <w:sz w:val="24"/>
          <w:szCs w:val="24"/>
        </w:rPr>
        <w:t xml:space="preserve">, use a </w:t>
      </w:r>
      <w:r w:rsidR="00E81843">
        <w:rPr>
          <w:sz w:val="24"/>
          <w:szCs w:val="24"/>
        </w:rPr>
        <w:t xml:space="preserve">computer </w:t>
      </w:r>
      <w:r w:rsidR="00230A7C">
        <w:rPr>
          <w:sz w:val="24"/>
          <w:szCs w:val="24"/>
        </w:rPr>
        <w:t>mouse</w:t>
      </w:r>
      <w:r w:rsidR="001960AD">
        <w:rPr>
          <w:sz w:val="24"/>
          <w:szCs w:val="24"/>
        </w:rPr>
        <w:t xml:space="preserve"> </w:t>
      </w:r>
      <w:r w:rsidR="004772B5">
        <w:rPr>
          <w:sz w:val="24"/>
          <w:szCs w:val="24"/>
        </w:rPr>
        <w:t>or</w:t>
      </w:r>
      <w:r w:rsidR="001960AD">
        <w:rPr>
          <w:sz w:val="24"/>
          <w:szCs w:val="24"/>
        </w:rPr>
        <w:t xml:space="preserve"> hold a pen</w:t>
      </w:r>
      <w:r w:rsidR="001960AD">
        <w:rPr>
          <w:rStyle w:val="FootnoteReference"/>
          <w:sz w:val="24"/>
          <w:szCs w:val="24"/>
        </w:rPr>
        <w:footnoteReference w:id="9"/>
      </w:r>
      <w:r w:rsidR="001960AD">
        <w:rPr>
          <w:sz w:val="24"/>
          <w:szCs w:val="24"/>
        </w:rPr>
        <w:t xml:space="preserve">. For this reason, </w:t>
      </w:r>
      <w:r w:rsidR="00230A7C">
        <w:rPr>
          <w:sz w:val="24"/>
          <w:szCs w:val="24"/>
        </w:rPr>
        <w:t>it is recommended that you</w:t>
      </w:r>
      <w:r w:rsidR="001960AD">
        <w:rPr>
          <w:sz w:val="24"/>
          <w:szCs w:val="24"/>
        </w:rPr>
        <w:t xml:space="preserve"> reflect carefully on the format of services offered to a client with Alzheimer’s. </w:t>
      </w:r>
      <w:r w:rsidR="002F61A2">
        <w:rPr>
          <w:sz w:val="24"/>
          <w:szCs w:val="24"/>
        </w:rPr>
        <w:t>For example, a</w:t>
      </w:r>
      <w:r w:rsidR="001960AD">
        <w:rPr>
          <w:sz w:val="24"/>
          <w:szCs w:val="24"/>
        </w:rPr>
        <w:t xml:space="preserve">n in-person conversation circle </w:t>
      </w:r>
      <w:r w:rsidR="00DB5681">
        <w:rPr>
          <w:sz w:val="24"/>
          <w:szCs w:val="24"/>
        </w:rPr>
        <w:t xml:space="preserve">in a well-lit room </w:t>
      </w:r>
      <w:r w:rsidR="001960AD">
        <w:rPr>
          <w:sz w:val="24"/>
          <w:szCs w:val="24"/>
        </w:rPr>
        <w:t xml:space="preserve">where they </w:t>
      </w:r>
      <w:r w:rsidR="004772B5">
        <w:rPr>
          <w:sz w:val="24"/>
          <w:szCs w:val="24"/>
        </w:rPr>
        <w:t>are better able to</w:t>
      </w:r>
      <w:r w:rsidR="001960AD">
        <w:rPr>
          <w:sz w:val="24"/>
          <w:szCs w:val="24"/>
        </w:rPr>
        <w:t xml:space="preserve"> read body language and facial expressions </w:t>
      </w:r>
      <w:r w:rsidR="00DB5681">
        <w:rPr>
          <w:sz w:val="24"/>
          <w:szCs w:val="24"/>
        </w:rPr>
        <w:t xml:space="preserve">will likely be a better fit than a </w:t>
      </w:r>
      <w:r w:rsidR="001B3350">
        <w:rPr>
          <w:sz w:val="24"/>
          <w:szCs w:val="24"/>
        </w:rPr>
        <w:t xml:space="preserve">virtual </w:t>
      </w:r>
      <w:r w:rsidR="00DB5681">
        <w:rPr>
          <w:sz w:val="24"/>
          <w:szCs w:val="24"/>
        </w:rPr>
        <w:t>conversation circle</w:t>
      </w:r>
      <w:r w:rsidR="001960AD">
        <w:rPr>
          <w:sz w:val="24"/>
          <w:szCs w:val="24"/>
        </w:rPr>
        <w:t xml:space="preserve">. </w:t>
      </w:r>
    </w:p>
    <w:p w14:paraId="18888D32" w14:textId="6DD1EC52" w:rsidR="00B75EC1" w:rsidRPr="0030486D" w:rsidRDefault="00B75EC1" w:rsidP="00505509">
      <w:pPr>
        <w:pStyle w:val="ListParagraph"/>
        <w:numPr>
          <w:ilvl w:val="0"/>
          <w:numId w:val="2"/>
        </w:numPr>
        <w:rPr>
          <w:i/>
          <w:iCs/>
          <w:sz w:val="24"/>
          <w:szCs w:val="24"/>
        </w:rPr>
      </w:pPr>
      <w:r>
        <w:rPr>
          <w:b/>
          <w:bCs/>
          <w:sz w:val="24"/>
          <w:szCs w:val="24"/>
        </w:rPr>
        <w:t>Finish one topic before moving on to the next and avoid asking too many questions in rapid succession.</w:t>
      </w:r>
      <w:r w:rsidR="00872A79">
        <w:rPr>
          <w:b/>
          <w:bCs/>
          <w:sz w:val="24"/>
          <w:szCs w:val="24"/>
        </w:rPr>
        <w:t xml:space="preserve"> </w:t>
      </w:r>
      <w:r w:rsidR="00872A79" w:rsidRPr="00872A79">
        <w:rPr>
          <w:sz w:val="24"/>
          <w:szCs w:val="24"/>
        </w:rPr>
        <w:t>For example,</w:t>
      </w:r>
      <w:r w:rsidRPr="00872A79">
        <w:rPr>
          <w:i/>
          <w:iCs/>
          <w:sz w:val="24"/>
          <w:szCs w:val="24"/>
        </w:rPr>
        <w:t xml:space="preserve"> </w:t>
      </w:r>
      <w:r w:rsidR="00872A79" w:rsidRPr="00872A79">
        <w:rPr>
          <w:sz w:val="24"/>
          <w:szCs w:val="24"/>
        </w:rPr>
        <w:t>if</w:t>
      </w:r>
      <w:r w:rsidR="00872A79">
        <w:rPr>
          <w:sz w:val="24"/>
          <w:szCs w:val="24"/>
        </w:rPr>
        <w:t xml:space="preserve"> you know a client wants to discuss both language classes and childcare options for their grandchildren at your next meeting, answer all of their questions about language classes before introducing the topic of your agency’s on-site daycare. </w:t>
      </w:r>
    </w:p>
    <w:p w14:paraId="715235A5" w14:textId="067DC4C8" w:rsidR="0030486D" w:rsidRPr="006F1740" w:rsidRDefault="006001A8" w:rsidP="00505509">
      <w:pPr>
        <w:pStyle w:val="ListParagraph"/>
        <w:numPr>
          <w:ilvl w:val="0"/>
          <w:numId w:val="2"/>
        </w:numPr>
        <w:rPr>
          <w:i/>
          <w:iCs/>
          <w:sz w:val="24"/>
          <w:szCs w:val="24"/>
        </w:rPr>
      </w:pPr>
      <w:r w:rsidRPr="006001A8">
        <w:rPr>
          <w:b/>
          <w:bCs/>
          <w:sz w:val="24"/>
          <w:szCs w:val="24"/>
        </w:rPr>
        <w:lastRenderedPageBreak/>
        <w:t>Avoid judgment</w:t>
      </w:r>
      <w:r>
        <w:rPr>
          <w:sz w:val="24"/>
          <w:szCs w:val="24"/>
        </w:rPr>
        <w:t>. Using phrases like “Don’t you remember?” or “How could you have forgotten?” does not encourage someone with Alzheimer’s to better recall something next time. Instead, these phrases are more likely to trigger shame and frustration</w:t>
      </w:r>
      <w:r w:rsidR="00735505">
        <w:rPr>
          <w:sz w:val="24"/>
          <w:szCs w:val="24"/>
        </w:rPr>
        <w:t xml:space="preserve"> and should be avoided. </w:t>
      </w:r>
    </w:p>
    <w:p w14:paraId="2ABF3704" w14:textId="13E6BE31" w:rsidR="006F1740" w:rsidRPr="008B19BF" w:rsidRDefault="006F1740" w:rsidP="00505509">
      <w:pPr>
        <w:pStyle w:val="ListParagraph"/>
        <w:numPr>
          <w:ilvl w:val="0"/>
          <w:numId w:val="2"/>
        </w:numPr>
        <w:rPr>
          <w:b/>
          <w:bCs/>
          <w:i/>
          <w:iCs/>
          <w:sz w:val="24"/>
          <w:szCs w:val="24"/>
        </w:rPr>
      </w:pPr>
      <w:r w:rsidRPr="006F1740">
        <w:rPr>
          <w:b/>
          <w:bCs/>
          <w:sz w:val="24"/>
          <w:szCs w:val="24"/>
        </w:rPr>
        <w:t xml:space="preserve">Do as much as possible before you meet with the client. </w:t>
      </w:r>
      <w:r w:rsidR="004A09D1">
        <w:rPr>
          <w:sz w:val="24"/>
          <w:szCs w:val="24"/>
        </w:rPr>
        <w:t>For example, if</w:t>
      </w:r>
      <w:r w:rsidR="00500F19" w:rsidRPr="00500F19">
        <w:rPr>
          <w:sz w:val="24"/>
          <w:szCs w:val="24"/>
        </w:rPr>
        <w:t xml:space="preserve"> there is a form the client needs to </w:t>
      </w:r>
      <w:r w:rsidR="00730F08">
        <w:rPr>
          <w:sz w:val="24"/>
          <w:szCs w:val="24"/>
        </w:rPr>
        <w:t>fill out</w:t>
      </w:r>
      <w:r w:rsidR="00500F19" w:rsidRPr="00500F19">
        <w:rPr>
          <w:sz w:val="24"/>
          <w:szCs w:val="24"/>
        </w:rPr>
        <w:t xml:space="preserve">, </w:t>
      </w:r>
      <w:r w:rsidR="00E378EF">
        <w:rPr>
          <w:sz w:val="24"/>
          <w:szCs w:val="24"/>
        </w:rPr>
        <w:t>let the client know ahead of time that you will be discussing the form at your meeting. P</w:t>
      </w:r>
      <w:r w:rsidR="00500F19" w:rsidRPr="00500F19">
        <w:rPr>
          <w:sz w:val="24"/>
          <w:szCs w:val="24"/>
        </w:rPr>
        <w:t xml:space="preserve">rint off a copy and go through </w:t>
      </w:r>
      <w:r w:rsidR="00E378EF">
        <w:rPr>
          <w:sz w:val="24"/>
          <w:szCs w:val="24"/>
        </w:rPr>
        <w:t>the form</w:t>
      </w:r>
      <w:r w:rsidR="00500F19" w:rsidRPr="00500F19">
        <w:rPr>
          <w:sz w:val="24"/>
          <w:szCs w:val="24"/>
        </w:rPr>
        <w:t xml:space="preserve"> with them instead of referring them to a site or asking them to fill it out before arriving. </w:t>
      </w:r>
      <w:r w:rsidR="00730F08">
        <w:rPr>
          <w:sz w:val="24"/>
          <w:szCs w:val="24"/>
        </w:rPr>
        <w:t xml:space="preserve">This will help the client to better understand the information and provides them </w:t>
      </w:r>
      <w:r w:rsidR="004772B5">
        <w:rPr>
          <w:sz w:val="24"/>
          <w:szCs w:val="24"/>
        </w:rPr>
        <w:t xml:space="preserve">and their caregivers </w:t>
      </w:r>
      <w:r w:rsidR="00730F08">
        <w:rPr>
          <w:sz w:val="24"/>
          <w:szCs w:val="24"/>
        </w:rPr>
        <w:t xml:space="preserve">an opportunity to ask questions in real time. </w:t>
      </w:r>
    </w:p>
    <w:p w14:paraId="7543A7E7" w14:textId="44E541E6" w:rsidR="008B19BF" w:rsidRPr="00F74977" w:rsidRDefault="00AB27BC" w:rsidP="00F74977">
      <w:pPr>
        <w:pStyle w:val="ListParagraph"/>
        <w:numPr>
          <w:ilvl w:val="0"/>
          <w:numId w:val="2"/>
        </w:numPr>
        <w:rPr>
          <w:b/>
          <w:bCs/>
          <w:i/>
          <w:iCs/>
          <w:sz w:val="24"/>
          <w:szCs w:val="24"/>
        </w:rPr>
      </w:pPr>
      <w:r>
        <w:rPr>
          <w:b/>
          <w:bCs/>
          <w:sz w:val="24"/>
          <w:szCs w:val="24"/>
        </w:rPr>
        <w:t>K</w:t>
      </w:r>
      <w:r w:rsidR="008B19BF">
        <w:rPr>
          <w:b/>
          <w:bCs/>
          <w:sz w:val="24"/>
          <w:szCs w:val="24"/>
        </w:rPr>
        <w:t>eep as many ties as you can to the</w:t>
      </w:r>
      <w:r w:rsidR="00752542">
        <w:rPr>
          <w:b/>
          <w:bCs/>
          <w:sz w:val="24"/>
          <w:szCs w:val="24"/>
        </w:rPr>
        <w:t xml:space="preserve"> client’s</w:t>
      </w:r>
      <w:r w:rsidR="008B19BF">
        <w:rPr>
          <w:b/>
          <w:bCs/>
          <w:sz w:val="24"/>
          <w:szCs w:val="24"/>
        </w:rPr>
        <w:t xml:space="preserve"> life before Alzheimer’s.</w:t>
      </w:r>
      <w:r w:rsidR="008B19BF">
        <w:rPr>
          <w:b/>
          <w:bCs/>
          <w:i/>
          <w:iCs/>
          <w:sz w:val="24"/>
          <w:szCs w:val="24"/>
        </w:rPr>
        <w:t xml:space="preserve"> </w:t>
      </w:r>
      <w:r w:rsidR="008B19BF">
        <w:rPr>
          <w:sz w:val="24"/>
          <w:szCs w:val="24"/>
        </w:rPr>
        <w:t>It is best for the client and their caregivers if the client remain</w:t>
      </w:r>
      <w:r>
        <w:rPr>
          <w:sz w:val="24"/>
          <w:szCs w:val="24"/>
        </w:rPr>
        <w:t>s</w:t>
      </w:r>
      <w:r w:rsidR="008B19BF">
        <w:rPr>
          <w:sz w:val="24"/>
          <w:szCs w:val="24"/>
        </w:rPr>
        <w:t xml:space="preserve"> as connected as possible </w:t>
      </w:r>
      <w:r w:rsidR="00752542">
        <w:rPr>
          <w:sz w:val="24"/>
          <w:szCs w:val="24"/>
        </w:rPr>
        <w:t xml:space="preserve">to </w:t>
      </w:r>
      <w:r>
        <w:rPr>
          <w:sz w:val="24"/>
          <w:szCs w:val="24"/>
        </w:rPr>
        <w:t xml:space="preserve">who </w:t>
      </w:r>
      <w:r w:rsidR="00752542">
        <w:rPr>
          <w:sz w:val="24"/>
          <w:szCs w:val="24"/>
        </w:rPr>
        <w:t xml:space="preserve">they were before the diagnosis. </w:t>
      </w:r>
      <w:r w:rsidR="004639A8">
        <w:rPr>
          <w:sz w:val="24"/>
          <w:szCs w:val="24"/>
        </w:rPr>
        <w:t>For instance,</w:t>
      </w:r>
      <w:r w:rsidR="00317D04">
        <w:rPr>
          <w:sz w:val="24"/>
          <w:szCs w:val="24"/>
        </w:rPr>
        <w:t xml:space="preserve"> if a client loves games, you can recommend adaptations of </w:t>
      </w:r>
      <w:r w:rsidR="004639A8">
        <w:rPr>
          <w:sz w:val="24"/>
          <w:szCs w:val="24"/>
        </w:rPr>
        <w:t xml:space="preserve">popular card games and boardgames. </w:t>
      </w:r>
      <w:r w:rsidR="003150B8">
        <w:rPr>
          <w:sz w:val="24"/>
          <w:szCs w:val="24"/>
        </w:rPr>
        <w:t>T</w:t>
      </w:r>
      <w:r w:rsidR="004639A8">
        <w:rPr>
          <w:sz w:val="24"/>
          <w:szCs w:val="24"/>
        </w:rPr>
        <w:t>hese include</w:t>
      </w:r>
      <w:r w:rsidR="004803AD">
        <w:rPr>
          <w:sz w:val="24"/>
          <w:szCs w:val="24"/>
        </w:rPr>
        <w:t xml:space="preserve"> snakes and ladders and</w:t>
      </w:r>
      <w:r w:rsidR="004639A8">
        <w:rPr>
          <w:sz w:val="24"/>
          <w:szCs w:val="24"/>
        </w:rPr>
        <w:t xml:space="preserve"> Scrabble</w:t>
      </w:r>
      <w:r w:rsidR="00771D36">
        <w:rPr>
          <w:sz w:val="24"/>
          <w:szCs w:val="24"/>
        </w:rPr>
        <w:t xml:space="preserve">, which can be ordered with </w:t>
      </w:r>
      <w:r w:rsidR="004803AD">
        <w:rPr>
          <w:sz w:val="24"/>
          <w:szCs w:val="24"/>
        </w:rPr>
        <w:t>large</w:t>
      </w:r>
      <w:r w:rsidR="00527CCD">
        <w:rPr>
          <w:sz w:val="24"/>
          <w:szCs w:val="24"/>
        </w:rPr>
        <w:t xml:space="preserve"> print </w:t>
      </w:r>
      <w:r w:rsidR="004803AD">
        <w:rPr>
          <w:sz w:val="24"/>
          <w:szCs w:val="24"/>
        </w:rPr>
        <w:t>playing pieces</w:t>
      </w:r>
      <w:r w:rsidR="00771D36">
        <w:rPr>
          <w:sz w:val="24"/>
          <w:szCs w:val="24"/>
        </w:rPr>
        <w:t>.</w:t>
      </w:r>
      <w:r w:rsidR="004639A8">
        <w:rPr>
          <w:sz w:val="24"/>
          <w:szCs w:val="24"/>
        </w:rPr>
        <w:t xml:space="preserve"> Games like </w:t>
      </w:r>
      <w:r w:rsidR="004803AD">
        <w:rPr>
          <w:sz w:val="24"/>
          <w:szCs w:val="24"/>
        </w:rPr>
        <w:t>bingo, dominoes</w:t>
      </w:r>
      <w:r w:rsidR="004639A8">
        <w:rPr>
          <w:sz w:val="24"/>
          <w:szCs w:val="24"/>
        </w:rPr>
        <w:t xml:space="preserve"> and word searches also work well for people with dementia as they do not involve </w:t>
      </w:r>
      <w:r w:rsidR="003150B8">
        <w:rPr>
          <w:sz w:val="24"/>
          <w:szCs w:val="24"/>
        </w:rPr>
        <w:t xml:space="preserve">recalling </w:t>
      </w:r>
      <w:r w:rsidR="004639A8">
        <w:rPr>
          <w:sz w:val="24"/>
          <w:szCs w:val="24"/>
        </w:rPr>
        <w:t xml:space="preserve">complex information. </w:t>
      </w:r>
      <w:r w:rsidR="00536C22">
        <w:rPr>
          <w:sz w:val="24"/>
          <w:szCs w:val="24"/>
        </w:rPr>
        <w:t xml:space="preserve">Research tells us that </w:t>
      </w:r>
      <w:r w:rsidR="00536C22">
        <w:rPr>
          <w:b/>
          <w:bCs/>
          <w:sz w:val="24"/>
          <w:szCs w:val="24"/>
        </w:rPr>
        <w:t>m</w:t>
      </w:r>
      <w:r w:rsidR="003150B8" w:rsidRPr="009E65F6">
        <w:rPr>
          <w:b/>
          <w:bCs/>
          <w:sz w:val="24"/>
          <w:szCs w:val="24"/>
        </w:rPr>
        <w:t>ahjong</w:t>
      </w:r>
      <w:r w:rsidR="0011527A">
        <w:rPr>
          <w:rStyle w:val="FootnoteReference"/>
          <w:b/>
          <w:bCs/>
          <w:sz w:val="24"/>
          <w:szCs w:val="24"/>
        </w:rPr>
        <w:footnoteReference w:id="10"/>
      </w:r>
      <w:r w:rsidR="00536C22">
        <w:rPr>
          <w:b/>
          <w:bCs/>
          <w:sz w:val="24"/>
          <w:szCs w:val="24"/>
        </w:rPr>
        <w:t xml:space="preserve"> and </w:t>
      </w:r>
      <w:proofErr w:type="spellStart"/>
      <w:r w:rsidR="00536C22">
        <w:rPr>
          <w:b/>
          <w:bCs/>
          <w:sz w:val="24"/>
          <w:szCs w:val="24"/>
        </w:rPr>
        <w:t>s</w:t>
      </w:r>
      <w:r w:rsidR="00DD5A66" w:rsidRPr="009E65F6">
        <w:rPr>
          <w:b/>
          <w:bCs/>
          <w:sz w:val="24"/>
          <w:szCs w:val="24"/>
        </w:rPr>
        <w:t>hiritori</w:t>
      </w:r>
      <w:proofErr w:type="spellEnd"/>
      <w:r w:rsidR="00EA28FD">
        <w:rPr>
          <w:rStyle w:val="FootnoteReference"/>
          <w:b/>
          <w:bCs/>
          <w:sz w:val="24"/>
          <w:szCs w:val="24"/>
        </w:rPr>
        <w:footnoteReference w:id="11"/>
      </w:r>
      <w:r w:rsidR="007D50CB">
        <w:rPr>
          <w:b/>
          <w:bCs/>
          <w:sz w:val="24"/>
          <w:szCs w:val="24"/>
        </w:rPr>
        <w:t xml:space="preserve">, </w:t>
      </w:r>
      <w:r w:rsidR="00536C22">
        <w:rPr>
          <w:b/>
          <w:bCs/>
          <w:sz w:val="24"/>
          <w:szCs w:val="24"/>
        </w:rPr>
        <w:t xml:space="preserve">in addition to similar games like </w:t>
      </w:r>
      <w:proofErr w:type="spellStart"/>
      <w:r w:rsidR="007D50CB">
        <w:rPr>
          <w:b/>
          <w:bCs/>
          <w:sz w:val="24"/>
          <w:szCs w:val="24"/>
        </w:rPr>
        <w:t>gomoku</w:t>
      </w:r>
      <w:proofErr w:type="spellEnd"/>
      <w:r w:rsidR="00536C22">
        <w:rPr>
          <w:b/>
          <w:bCs/>
          <w:sz w:val="24"/>
          <w:szCs w:val="24"/>
        </w:rPr>
        <w:t xml:space="preserve"> </w:t>
      </w:r>
      <w:r w:rsidR="0063265F">
        <w:rPr>
          <w:b/>
          <w:bCs/>
          <w:sz w:val="24"/>
          <w:szCs w:val="24"/>
        </w:rPr>
        <w:t>and flying chess</w:t>
      </w:r>
      <w:r w:rsidR="00536C22">
        <w:rPr>
          <w:b/>
          <w:bCs/>
          <w:sz w:val="24"/>
          <w:szCs w:val="24"/>
        </w:rPr>
        <w:t>,</w:t>
      </w:r>
      <w:r w:rsidR="007D50CB">
        <w:rPr>
          <w:b/>
          <w:bCs/>
          <w:sz w:val="24"/>
          <w:szCs w:val="24"/>
        </w:rPr>
        <w:t xml:space="preserve"> </w:t>
      </w:r>
      <w:r w:rsidR="009E65F6" w:rsidRPr="009E65F6">
        <w:rPr>
          <w:b/>
          <w:bCs/>
          <w:sz w:val="24"/>
          <w:szCs w:val="24"/>
        </w:rPr>
        <w:t>have been found to help people maintain cognitive abilities</w:t>
      </w:r>
      <w:r w:rsidR="00484313">
        <w:rPr>
          <w:b/>
          <w:bCs/>
          <w:sz w:val="24"/>
          <w:szCs w:val="24"/>
        </w:rPr>
        <w:t xml:space="preserve"> and </w:t>
      </w:r>
      <w:r w:rsidR="00EA28FD">
        <w:rPr>
          <w:b/>
          <w:bCs/>
          <w:sz w:val="24"/>
          <w:szCs w:val="24"/>
        </w:rPr>
        <w:t xml:space="preserve">even </w:t>
      </w:r>
      <w:r w:rsidR="00484313">
        <w:rPr>
          <w:b/>
          <w:bCs/>
          <w:sz w:val="24"/>
          <w:szCs w:val="24"/>
        </w:rPr>
        <w:t>delay cognitive decline</w:t>
      </w:r>
      <w:r w:rsidR="00B906D3">
        <w:rPr>
          <w:b/>
          <w:bCs/>
          <w:sz w:val="24"/>
          <w:szCs w:val="24"/>
        </w:rPr>
        <w:t>. These games</w:t>
      </w:r>
      <w:r w:rsidR="009E65F6" w:rsidRPr="009E65F6">
        <w:rPr>
          <w:b/>
          <w:bCs/>
          <w:sz w:val="24"/>
          <w:szCs w:val="24"/>
        </w:rPr>
        <w:t xml:space="preserve"> offer the added benefit of keeping people</w:t>
      </w:r>
      <w:r w:rsidR="00DD5A66" w:rsidRPr="009E65F6">
        <w:rPr>
          <w:b/>
          <w:bCs/>
          <w:sz w:val="24"/>
          <w:szCs w:val="24"/>
        </w:rPr>
        <w:t xml:space="preserve"> connected to their cultur</w:t>
      </w:r>
      <w:r w:rsidR="00917089" w:rsidRPr="009E65F6">
        <w:rPr>
          <w:b/>
          <w:bCs/>
          <w:sz w:val="24"/>
          <w:szCs w:val="24"/>
        </w:rPr>
        <w:t>e.</w:t>
      </w:r>
      <w:r w:rsidR="00917089">
        <w:rPr>
          <w:sz w:val="24"/>
          <w:szCs w:val="24"/>
        </w:rPr>
        <w:t xml:space="preserve"> </w:t>
      </w:r>
    </w:p>
    <w:p w14:paraId="6F807460" w14:textId="6CA1AF76" w:rsidR="005C18D4" w:rsidRPr="008F5845" w:rsidRDefault="005C18D4" w:rsidP="005C18D4">
      <w:pPr>
        <w:rPr>
          <w:b/>
          <w:bCs/>
          <w:sz w:val="26"/>
          <w:szCs w:val="26"/>
        </w:rPr>
      </w:pPr>
      <w:r w:rsidRPr="008F5845">
        <w:rPr>
          <w:b/>
          <w:bCs/>
          <w:sz w:val="26"/>
          <w:szCs w:val="26"/>
        </w:rPr>
        <w:t xml:space="preserve">Multilingual </w:t>
      </w:r>
      <w:r w:rsidR="0045659A">
        <w:rPr>
          <w:b/>
          <w:bCs/>
          <w:sz w:val="26"/>
          <w:szCs w:val="26"/>
        </w:rPr>
        <w:t xml:space="preserve">and Multicultural </w:t>
      </w:r>
      <w:r w:rsidRPr="008F5845">
        <w:rPr>
          <w:b/>
          <w:bCs/>
          <w:sz w:val="26"/>
          <w:szCs w:val="26"/>
        </w:rPr>
        <w:t xml:space="preserve">Resources on </w:t>
      </w:r>
      <w:r w:rsidR="00970252">
        <w:rPr>
          <w:b/>
          <w:bCs/>
          <w:sz w:val="26"/>
          <w:szCs w:val="26"/>
        </w:rPr>
        <w:t xml:space="preserve">Alzheimer’s and </w:t>
      </w:r>
      <w:r w:rsidRPr="008F5845">
        <w:rPr>
          <w:b/>
          <w:bCs/>
          <w:sz w:val="26"/>
          <w:szCs w:val="26"/>
        </w:rPr>
        <w:t xml:space="preserve">Dementia </w:t>
      </w:r>
    </w:p>
    <w:p w14:paraId="05982837" w14:textId="3D04DECE" w:rsidR="008F5845" w:rsidRDefault="008F5845" w:rsidP="005C18D4">
      <w:pPr>
        <w:rPr>
          <w:sz w:val="24"/>
          <w:szCs w:val="24"/>
        </w:rPr>
      </w:pPr>
      <w:r w:rsidRPr="008F5845">
        <w:rPr>
          <w:sz w:val="24"/>
          <w:szCs w:val="24"/>
        </w:rPr>
        <w:t xml:space="preserve">The Alzheimer Society of Canada maintains a </w:t>
      </w:r>
      <w:r>
        <w:rPr>
          <w:sz w:val="24"/>
          <w:szCs w:val="24"/>
        </w:rPr>
        <w:t xml:space="preserve">virtual national library </w:t>
      </w:r>
      <w:r w:rsidR="004772B5">
        <w:rPr>
          <w:sz w:val="24"/>
          <w:szCs w:val="24"/>
        </w:rPr>
        <w:t>that has</w:t>
      </w:r>
      <w:r>
        <w:rPr>
          <w:sz w:val="24"/>
          <w:szCs w:val="24"/>
        </w:rPr>
        <w:t xml:space="preserve"> multilingual resources to support agencies in working with clients who have Alzheimer’s. </w:t>
      </w:r>
      <w:r w:rsidR="004772B5" w:rsidRPr="00337C33">
        <w:rPr>
          <w:b/>
          <w:bCs/>
          <w:sz w:val="24"/>
          <w:szCs w:val="24"/>
        </w:rPr>
        <w:t xml:space="preserve">By visiting the link below, you can access a resource </w:t>
      </w:r>
      <w:r w:rsidR="00B2421B">
        <w:rPr>
          <w:b/>
          <w:bCs/>
          <w:sz w:val="24"/>
          <w:szCs w:val="24"/>
        </w:rPr>
        <w:t xml:space="preserve">titled </w:t>
      </w:r>
      <w:r w:rsidR="00AB6E83">
        <w:rPr>
          <w:b/>
          <w:bCs/>
          <w:i/>
          <w:iCs/>
          <w:sz w:val="24"/>
          <w:szCs w:val="24"/>
        </w:rPr>
        <w:t xml:space="preserve">What is </w:t>
      </w:r>
      <w:proofErr w:type="gramStart"/>
      <w:r w:rsidR="00AB6E83">
        <w:rPr>
          <w:b/>
          <w:bCs/>
          <w:i/>
          <w:iCs/>
          <w:sz w:val="24"/>
          <w:szCs w:val="24"/>
        </w:rPr>
        <w:t>dementia?</w:t>
      </w:r>
      <w:r w:rsidR="00B2421B">
        <w:rPr>
          <w:b/>
          <w:bCs/>
          <w:sz w:val="24"/>
          <w:szCs w:val="24"/>
        </w:rPr>
        <w:t>,</w:t>
      </w:r>
      <w:proofErr w:type="gramEnd"/>
      <w:r w:rsidR="00B2421B">
        <w:rPr>
          <w:b/>
          <w:bCs/>
          <w:sz w:val="24"/>
          <w:szCs w:val="24"/>
        </w:rPr>
        <w:t xml:space="preserve"> which </w:t>
      </w:r>
      <w:r w:rsidR="00337C33" w:rsidRPr="00337C33">
        <w:rPr>
          <w:b/>
          <w:bCs/>
          <w:sz w:val="24"/>
          <w:szCs w:val="24"/>
        </w:rPr>
        <w:t>describ</w:t>
      </w:r>
      <w:r w:rsidR="00B2421B">
        <w:rPr>
          <w:b/>
          <w:bCs/>
          <w:sz w:val="24"/>
          <w:szCs w:val="24"/>
        </w:rPr>
        <w:t>es</w:t>
      </w:r>
      <w:r w:rsidR="00337C33" w:rsidRPr="00337C33">
        <w:rPr>
          <w:b/>
          <w:bCs/>
          <w:sz w:val="24"/>
          <w:szCs w:val="24"/>
        </w:rPr>
        <w:t xml:space="preserve"> </w:t>
      </w:r>
      <w:r w:rsidR="00AB6E83">
        <w:rPr>
          <w:b/>
          <w:bCs/>
          <w:sz w:val="24"/>
          <w:szCs w:val="24"/>
        </w:rPr>
        <w:t>dementia</w:t>
      </w:r>
      <w:r w:rsidR="00337C33" w:rsidRPr="00337C33">
        <w:rPr>
          <w:b/>
          <w:bCs/>
          <w:sz w:val="24"/>
          <w:szCs w:val="24"/>
        </w:rPr>
        <w:t xml:space="preserve"> and its impacts</w:t>
      </w:r>
      <w:r w:rsidR="00EA35EA">
        <w:rPr>
          <w:b/>
          <w:bCs/>
          <w:sz w:val="24"/>
          <w:szCs w:val="24"/>
        </w:rPr>
        <w:t xml:space="preserve">. The resource is available in the </w:t>
      </w:r>
      <w:r w:rsidR="004772B5" w:rsidRPr="00337C33">
        <w:rPr>
          <w:b/>
          <w:bCs/>
          <w:sz w:val="24"/>
          <w:szCs w:val="24"/>
        </w:rPr>
        <w:t>following languages:</w:t>
      </w:r>
      <w:r w:rsidR="004772B5">
        <w:rPr>
          <w:sz w:val="24"/>
          <w:szCs w:val="24"/>
        </w:rPr>
        <w:t xml:space="preserve"> </w:t>
      </w:r>
    </w:p>
    <w:p w14:paraId="46A53CC6" w14:textId="3BC467DF" w:rsidR="00586C7C" w:rsidRDefault="00586C7C" w:rsidP="00337C33">
      <w:pPr>
        <w:pStyle w:val="ListParagraph"/>
        <w:numPr>
          <w:ilvl w:val="0"/>
          <w:numId w:val="3"/>
        </w:numPr>
        <w:rPr>
          <w:sz w:val="24"/>
          <w:szCs w:val="24"/>
        </w:rPr>
      </w:pPr>
      <w:r>
        <w:rPr>
          <w:sz w:val="24"/>
          <w:szCs w:val="24"/>
        </w:rPr>
        <w:t>Cantonese</w:t>
      </w:r>
    </w:p>
    <w:p w14:paraId="0672EB6C" w14:textId="2ABD990C" w:rsidR="00337C33" w:rsidRDefault="00337C33" w:rsidP="00337C33">
      <w:pPr>
        <w:pStyle w:val="ListParagraph"/>
        <w:numPr>
          <w:ilvl w:val="0"/>
          <w:numId w:val="3"/>
        </w:numPr>
        <w:rPr>
          <w:sz w:val="24"/>
          <w:szCs w:val="24"/>
        </w:rPr>
      </w:pPr>
      <w:r>
        <w:rPr>
          <w:sz w:val="24"/>
          <w:szCs w:val="24"/>
        </w:rPr>
        <w:t>French</w:t>
      </w:r>
    </w:p>
    <w:p w14:paraId="291C50C6" w14:textId="4BE0D5CD" w:rsidR="00586C7C" w:rsidRDefault="00586C7C" w:rsidP="00337C33">
      <w:pPr>
        <w:pStyle w:val="ListParagraph"/>
        <w:numPr>
          <w:ilvl w:val="0"/>
          <w:numId w:val="3"/>
        </w:numPr>
        <w:rPr>
          <w:sz w:val="24"/>
          <w:szCs w:val="24"/>
        </w:rPr>
      </w:pPr>
      <w:r>
        <w:rPr>
          <w:sz w:val="24"/>
          <w:szCs w:val="24"/>
        </w:rPr>
        <w:t>Hindi</w:t>
      </w:r>
    </w:p>
    <w:p w14:paraId="055B5057" w14:textId="30E86B55" w:rsidR="00586C7C" w:rsidRDefault="00586C7C" w:rsidP="00337C33">
      <w:pPr>
        <w:pStyle w:val="ListParagraph"/>
        <w:numPr>
          <w:ilvl w:val="0"/>
          <w:numId w:val="3"/>
        </w:numPr>
        <w:rPr>
          <w:sz w:val="24"/>
          <w:szCs w:val="24"/>
        </w:rPr>
      </w:pPr>
      <w:r>
        <w:rPr>
          <w:sz w:val="24"/>
          <w:szCs w:val="24"/>
        </w:rPr>
        <w:lastRenderedPageBreak/>
        <w:t>Portuguese</w:t>
      </w:r>
    </w:p>
    <w:p w14:paraId="6B3BC9A5" w14:textId="31191815" w:rsidR="00337C33" w:rsidRPr="00586C7C" w:rsidRDefault="00337C33" w:rsidP="00586C7C">
      <w:pPr>
        <w:pStyle w:val="ListParagraph"/>
        <w:numPr>
          <w:ilvl w:val="0"/>
          <w:numId w:val="3"/>
        </w:numPr>
        <w:rPr>
          <w:sz w:val="24"/>
          <w:szCs w:val="24"/>
        </w:rPr>
      </w:pPr>
      <w:r>
        <w:rPr>
          <w:sz w:val="24"/>
          <w:szCs w:val="24"/>
        </w:rPr>
        <w:t>Punjabi</w:t>
      </w:r>
    </w:p>
    <w:p w14:paraId="03C1FFE6" w14:textId="3DC78E88" w:rsidR="00CD2BF2" w:rsidRPr="00586C7C" w:rsidRDefault="00CD2BF2" w:rsidP="00586C7C">
      <w:pPr>
        <w:pStyle w:val="ListParagraph"/>
        <w:numPr>
          <w:ilvl w:val="0"/>
          <w:numId w:val="3"/>
        </w:numPr>
        <w:rPr>
          <w:sz w:val="24"/>
          <w:szCs w:val="24"/>
        </w:rPr>
      </w:pPr>
      <w:r>
        <w:rPr>
          <w:sz w:val="24"/>
          <w:szCs w:val="24"/>
        </w:rPr>
        <w:t xml:space="preserve">Mandarin </w:t>
      </w:r>
    </w:p>
    <w:p w14:paraId="0B1358E7" w14:textId="39D553AA" w:rsidR="00CD2BF2" w:rsidRDefault="00CD2BF2" w:rsidP="00337C33">
      <w:pPr>
        <w:pStyle w:val="ListParagraph"/>
        <w:numPr>
          <w:ilvl w:val="0"/>
          <w:numId w:val="3"/>
        </w:numPr>
        <w:rPr>
          <w:sz w:val="24"/>
          <w:szCs w:val="24"/>
        </w:rPr>
      </w:pPr>
      <w:r>
        <w:rPr>
          <w:sz w:val="24"/>
          <w:szCs w:val="24"/>
        </w:rPr>
        <w:t>Spanish</w:t>
      </w:r>
    </w:p>
    <w:p w14:paraId="63ABE2D4" w14:textId="23932F43" w:rsidR="00AB6E83" w:rsidRPr="008749C2" w:rsidRDefault="00AB6E83" w:rsidP="00AB6E83">
      <w:pPr>
        <w:ind w:left="360"/>
        <w:rPr>
          <w:b/>
          <w:bCs/>
          <w:sz w:val="24"/>
          <w:szCs w:val="24"/>
        </w:rPr>
      </w:pPr>
      <w:r w:rsidRPr="008749C2">
        <w:rPr>
          <w:b/>
          <w:bCs/>
          <w:sz w:val="24"/>
          <w:szCs w:val="24"/>
        </w:rPr>
        <w:t xml:space="preserve">The link also features information on how Alzheimer’s is viewed in Indigenous communities across Canada. </w:t>
      </w:r>
    </w:p>
    <w:p w14:paraId="432D4413" w14:textId="1DAF163E" w:rsidR="008F211A" w:rsidRDefault="00B2421B" w:rsidP="00CD2BF2">
      <w:pPr>
        <w:ind w:left="360"/>
        <w:rPr>
          <w:b/>
          <w:bCs/>
          <w:sz w:val="26"/>
          <w:szCs w:val="26"/>
        </w:rPr>
      </w:pPr>
      <w:r>
        <w:rPr>
          <w:b/>
          <w:bCs/>
          <w:sz w:val="26"/>
          <w:szCs w:val="26"/>
        </w:rPr>
        <w:t xml:space="preserve">Link: </w:t>
      </w:r>
      <w:hyperlink r:id="rId8" w:anchor="Introduction_to_dementia" w:history="1">
        <w:r w:rsidR="008F211A" w:rsidRPr="008F211A">
          <w:rPr>
            <w:rStyle w:val="Hyperlink"/>
            <w:b/>
            <w:bCs/>
            <w:sz w:val="26"/>
            <w:szCs w:val="26"/>
          </w:rPr>
          <w:t>National resource library | Alzheimer Society of Canada</w:t>
        </w:r>
      </w:hyperlink>
    </w:p>
    <w:p w14:paraId="7FB1CFE0" w14:textId="07E472B4" w:rsidR="00521B65" w:rsidRPr="00622D8B" w:rsidRDefault="00521B65" w:rsidP="000F4421">
      <w:pPr>
        <w:ind w:left="360"/>
        <w:rPr>
          <w:sz w:val="24"/>
          <w:szCs w:val="24"/>
        </w:rPr>
      </w:pPr>
      <w:r w:rsidRPr="00622D8B">
        <w:rPr>
          <w:sz w:val="24"/>
          <w:szCs w:val="24"/>
        </w:rPr>
        <w:t xml:space="preserve">In addition to the above resource, the Alzheimer Society of Canada maintains comprehensive Chinese- and Punjabi-language </w:t>
      </w:r>
      <w:r w:rsidR="006E293C">
        <w:rPr>
          <w:sz w:val="24"/>
          <w:szCs w:val="24"/>
        </w:rPr>
        <w:t xml:space="preserve">resource </w:t>
      </w:r>
      <w:r w:rsidRPr="00622D8B">
        <w:rPr>
          <w:sz w:val="24"/>
          <w:szCs w:val="24"/>
        </w:rPr>
        <w:t>hubs, which can be accessed at the link</w:t>
      </w:r>
      <w:r w:rsidR="000278B4" w:rsidRPr="00622D8B">
        <w:rPr>
          <w:sz w:val="24"/>
          <w:szCs w:val="24"/>
        </w:rPr>
        <w:t>s</w:t>
      </w:r>
      <w:r w:rsidRPr="00622D8B">
        <w:rPr>
          <w:sz w:val="24"/>
          <w:szCs w:val="24"/>
        </w:rPr>
        <w:t xml:space="preserve"> below. </w:t>
      </w:r>
    </w:p>
    <w:p w14:paraId="73759D83" w14:textId="00A8870A" w:rsidR="00521B65" w:rsidRPr="00B44F26" w:rsidRDefault="00521B65" w:rsidP="00CD2BF2">
      <w:pPr>
        <w:ind w:left="360"/>
        <w:rPr>
          <w:sz w:val="26"/>
          <w:szCs w:val="26"/>
        </w:rPr>
      </w:pPr>
      <w:r w:rsidRPr="00B44F26">
        <w:rPr>
          <w:b/>
          <w:bCs/>
          <w:sz w:val="26"/>
          <w:szCs w:val="26"/>
        </w:rPr>
        <w:t>Chinese-language resource hub</w:t>
      </w:r>
      <w:r w:rsidRPr="00B44F26">
        <w:rPr>
          <w:sz w:val="26"/>
          <w:szCs w:val="26"/>
        </w:rPr>
        <w:t xml:space="preserve">: </w:t>
      </w:r>
      <w:hyperlink r:id="rId9" w:history="1">
        <w:proofErr w:type="spellStart"/>
        <w:r w:rsidR="00B44F26">
          <w:rPr>
            <w:rStyle w:val="Hyperlink"/>
            <w:rFonts w:ascii="MS Gothic" w:eastAsia="MS Gothic" w:hAnsi="MS Gothic" w:cs="MS Gothic" w:hint="eastAsia"/>
          </w:rPr>
          <w:t>腦退化資源</w:t>
        </w:r>
        <w:proofErr w:type="spellEnd"/>
        <w:r w:rsidR="00B44F26">
          <w:rPr>
            <w:rStyle w:val="Hyperlink"/>
          </w:rPr>
          <w:t xml:space="preserve"> | Dementia information in Chinese | Alzheimer Society of Canada</w:t>
        </w:r>
      </w:hyperlink>
    </w:p>
    <w:p w14:paraId="5E905D07" w14:textId="47AAF1B8" w:rsidR="00521B65" w:rsidRDefault="00521B65" w:rsidP="00CD2BF2">
      <w:pPr>
        <w:ind w:left="360"/>
      </w:pPr>
      <w:r w:rsidRPr="00B44F26">
        <w:rPr>
          <w:b/>
          <w:bCs/>
          <w:sz w:val="26"/>
          <w:szCs w:val="26"/>
        </w:rPr>
        <w:t xml:space="preserve">Punjabi-language resource hub: </w:t>
      </w:r>
      <w:hyperlink r:id="rId10" w:history="1">
        <w:proofErr w:type="spellStart"/>
        <w:r w:rsidR="00B44F26">
          <w:rPr>
            <w:rStyle w:val="Hyperlink"/>
            <w:rFonts w:ascii="Nirmala UI" w:hAnsi="Nirmala UI" w:cs="Nirmala UI"/>
          </w:rPr>
          <w:t>ਡਿਮੈਂਸ਼ੀਆ</w:t>
        </w:r>
        <w:proofErr w:type="spellEnd"/>
        <w:r w:rsidR="00B44F26">
          <w:rPr>
            <w:rStyle w:val="Hyperlink"/>
          </w:rPr>
          <w:t xml:space="preserve"> </w:t>
        </w:r>
        <w:proofErr w:type="spellStart"/>
        <w:r w:rsidR="00B44F26">
          <w:rPr>
            <w:rStyle w:val="Hyperlink"/>
            <w:rFonts w:ascii="Nirmala UI" w:hAnsi="Nirmala UI" w:cs="Nirmala UI"/>
          </w:rPr>
          <w:t>ਦੀ</w:t>
        </w:r>
        <w:proofErr w:type="spellEnd"/>
        <w:r w:rsidR="00B44F26">
          <w:rPr>
            <w:rStyle w:val="Hyperlink"/>
          </w:rPr>
          <w:t xml:space="preserve"> </w:t>
        </w:r>
        <w:proofErr w:type="spellStart"/>
        <w:r w:rsidR="00B44F26">
          <w:rPr>
            <w:rStyle w:val="Hyperlink"/>
            <w:rFonts w:ascii="Nirmala UI" w:hAnsi="Nirmala UI" w:cs="Nirmala UI"/>
          </w:rPr>
          <w:t>ਜਾਣਕਾਰੀ</w:t>
        </w:r>
        <w:proofErr w:type="spellEnd"/>
        <w:r w:rsidR="00B44F26">
          <w:rPr>
            <w:rStyle w:val="Hyperlink"/>
          </w:rPr>
          <w:t xml:space="preserve"> </w:t>
        </w:r>
        <w:proofErr w:type="spellStart"/>
        <w:r w:rsidR="00B44F26">
          <w:rPr>
            <w:rStyle w:val="Hyperlink"/>
            <w:rFonts w:ascii="Nirmala UI" w:hAnsi="Nirmala UI" w:cs="Nirmala UI"/>
          </w:rPr>
          <w:t>ਪੰਜਾਬੀ</w:t>
        </w:r>
        <w:proofErr w:type="spellEnd"/>
        <w:r w:rsidR="00B44F26">
          <w:rPr>
            <w:rStyle w:val="Hyperlink"/>
          </w:rPr>
          <w:t xml:space="preserve"> </w:t>
        </w:r>
        <w:proofErr w:type="spellStart"/>
        <w:r w:rsidR="00B44F26">
          <w:rPr>
            <w:rStyle w:val="Hyperlink"/>
            <w:rFonts w:ascii="Nirmala UI" w:hAnsi="Nirmala UI" w:cs="Nirmala UI"/>
          </w:rPr>
          <w:t>ਵਿੱਚ</w:t>
        </w:r>
        <w:proofErr w:type="spellEnd"/>
        <w:r w:rsidR="00B44F26">
          <w:rPr>
            <w:rStyle w:val="Hyperlink"/>
          </w:rPr>
          <w:t xml:space="preserve"> | Dementia information in Punjabi | Alzheimer Society of Canada</w:t>
        </w:r>
      </w:hyperlink>
    </w:p>
    <w:p w14:paraId="3FF985A1" w14:textId="6DBFD784" w:rsidR="00C649C7" w:rsidRPr="00622D8B" w:rsidRDefault="00C649C7" w:rsidP="00CD2BF2">
      <w:pPr>
        <w:ind w:left="360"/>
        <w:rPr>
          <w:sz w:val="24"/>
          <w:szCs w:val="24"/>
        </w:rPr>
      </w:pPr>
      <w:r w:rsidRPr="00622D8B">
        <w:rPr>
          <w:sz w:val="24"/>
          <w:szCs w:val="24"/>
        </w:rPr>
        <w:t xml:space="preserve">The Alzheimer’s Association of the United States has resources available in Vietnamese, Korean and Japanese. Please use the links below to access the resources. </w:t>
      </w:r>
    </w:p>
    <w:p w14:paraId="74906250" w14:textId="7AD7B0F8" w:rsidR="00C649C7" w:rsidRDefault="00FB16A1" w:rsidP="00CD2BF2">
      <w:pPr>
        <w:ind w:left="360"/>
      </w:pPr>
      <w:r>
        <w:rPr>
          <w:b/>
          <w:bCs/>
          <w:sz w:val="26"/>
          <w:szCs w:val="26"/>
        </w:rPr>
        <w:t xml:space="preserve">Japanese-language resources: </w:t>
      </w:r>
      <w:hyperlink r:id="rId11" w:history="1">
        <w:proofErr w:type="spellStart"/>
        <w:r>
          <w:rPr>
            <w:rStyle w:val="Hyperlink"/>
            <w:rFonts w:ascii="MS Gothic" w:eastAsia="MS Gothic" w:hAnsi="MS Gothic" w:cs="MS Gothic" w:hint="eastAsia"/>
          </w:rPr>
          <w:t>ホーム</w:t>
        </w:r>
        <w:proofErr w:type="spellEnd"/>
        <w:r>
          <w:rPr>
            <w:rStyle w:val="Hyperlink"/>
          </w:rPr>
          <w:t xml:space="preserve"> | Alzheimer's Association | Japanese</w:t>
        </w:r>
      </w:hyperlink>
    </w:p>
    <w:p w14:paraId="6C60C7A1" w14:textId="606E842A" w:rsidR="00FB16A1" w:rsidRDefault="00FB16A1" w:rsidP="00CD2BF2">
      <w:pPr>
        <w:ind w:left="360"/>
      </w:pPr>
      <w:r>
        <w:rPr>
          <w:b/>
          <w:bCs/>
          <w:sz w:val="26"/>
          <w:szCs w:val="26"/>
        </w:rPr>
        <w:t xml:space="preserve">Korean-language resources: </w:t>
      </w:r>
      <w:hyperlink r:id="rId12" w:history="1">
        <w:r>
          <w:rPr>
            <w:rStyle w:val="Hyperlink"/>
            <w:rFonts w:ascii="Malgun Gothic" w:eastAsia="Malgun Gothic" w:hAnsi="Malgun Gothic" w:cs="Malgun Gothic" w:hint="eastAsia"/>
          </w:rPr>
          <w:t>홈</w:t>
        </w:r>
        <w:r>
          <w:rPr>
            <w:rStyle w:val="Hyperlink"/>
          </w:rPr>
          <w:t xml:space="preserve"> | Alzheimer's Association | Korean</w:t>
        </w:r>
      </w:hyperlink>
    </w:p>
    <w:p w14:paraId="70403001" w14:textId="06243A09" w:rsidR="00FB16A1" w:rsidRDefault="00FB16A1" w:rsidP="00CD2BF2">
      <w:pPr>
        <w:ind w:left="360"/>
      </w:pPr>
      <w:r>
        <w:rPr>
          <w:b/>
          <w:bCs/>
          <w:sz w:val="26"/>
          <w:szCs w:val="26"/>
        </w:rPr>
        <w:t xml:space="preserve">Vietnamese-language resources: </w:t>
      </w:r>
      <w:hyperlink r:id="rId13" w:history="1">
        <w:r>
          <w:rPr>
            <w:rStyle w:val="Hyperlink"/>
          </w:rPr>
          <w:t xml:space="preserve">Trang </w:t>
        </w:r>
        <w:proofErr w:type="spellStart"/>
        <w:r>
          <w:rPr>
            <w:rStyle w:val="Hyperlink"/>
          </w:rPr>
          <w:t>chủ</w:t>
        </w:r>
        <w:proofErr w:type="spellEnd"/>
        <w:r>
          <w:rPr>
            <w:rStyle w:val="Hyperlink"/>
          </w:rPr>
          <w:t xml:space="preserve"> | Alzheimer's Association | Vietnamese</w:t>
        </w:r>
      </w:hyperlink>
    </w:p>
    <w:p w14:paraId="27112240" w14:textId="2422E006" w:rsidR="00354241" w:rsidRPr="00622D8B" w:rsidRDefault="00354241" w:rsidP="00CD2BF2">
      <w:pPr>
        <w:ind w:left="360"/>
        <w:rPr>
          <w:sz w:val="24"/>
          <w:szCs w:val="24"/>
        </w:rPr>
      </w:pPr>
      <w:r w:rsidRPr="00622D8B">
        <w:rPr>
          <w:sz w:val="24"/>
          <w:szCs w:val="24"/>
        </w:rPr>
        <w:t xml:space="preserve">The Dementia Education Program at McGill University offers a resource guide titled </w:t>
      </w:r>
      <w:r w:rsidRPr="00622D8B">
        <w:rPr>
          <w:i/>
          <w:iCs/>
          <w:sz w:val="24"/>
          <w:szCs w:val="24"/>
        </w:rPr>
        <w:t>Dementia, Your Companion</w:t>
      </w:r>
      <w:r w:rsidRPr="00622D8B">
        <w:rPr>
          <w:sz w:val="24"/>
          <w:szCs w:val="24"/>
        </w:rPr>
        <w:t xml:space="preserve"> that is available in the following languages. </w:t>
      </w:r>
    </w:p>
    <w:p w14:paraId="775D5CDD" w14:textId="77777777" w:rsidR="00622D8B" w:rsidRDefault="00622D8B" w:rsidP="00622D8B">
      <w:pPr>
        <w:pStyle w:val="ListParagraph"/>
        <w:numPr>
          <w:ilvl w:val="0"/>
          <w:numId w:val="4"/>
        </w:numPr>
        <w:rPr>
          <w:sz w:val="24"/>
          <w:szCs w:val="24"/>
        </w:rPr>
      </w:pPr>
      <w:r>
        <w:rPr>
          <w:sz w:val="24"/>
          <w:szCs w:val="24"/>
        </w:rPr>
        <w:t xml:space="preserve">Arabic </w:t>
      </w:r>
    </w:p>
    <w:p w14:paraId="3E6A2ED3" w14:textId="00D14554" w:rsidR="00622D8B" w:rsidRPr="00622D8B" w:rsidRDefault="00622D8B" w:rsidP="00622D8B">
      <w:pPr>
        <w:pStyle w:val="ListParagraph"/>
        <w:numPr>
          <w:ilvl w:val="0"/>
          <w:numId w:val="4"/>
        </w:numPr>
        <w:rPr>
          <w:sz w:val="24"/>
          <w:szCs w:val="24"/>
        </w:rPr>
      </w:pPr>
      <w:r w:rsidRPr="00622D8B">
        <w:rPr>
          <w:sz w:val="24"/>
          <w:szCs w:val="24"/>
        </w:rPr>
        <w:t>English</w:t>
      </w:r>
    </w:p>
    <w:p w14:paraId="0AB4A405" w14:textId="77777777" w:rsidR="00622D8B" w:rsidRDefault="00622D8B" w:rsidP="00622D8B">
      <w:pPr>
        <w:pStyle w:val="ListParagraph"/>
        <w:numPr>
          <w:ilvl w:val="0"/>
          <w:numId w:val="4"/>
        </w:numPr>
        <w:rPr>
          <w:sz w:val="24"/>
          <w:szCs w:val="24"/>
        </w:rPr>
      </w:pPr>
      <w:r w:rsidRPr="00622D8B">
        <w:rPr>
          <w:sz w:val="24"/>
          <w:szCs w:val="24"/>
        </w:rPr>
        <w:t>French</w:t>
      </w:r>
    </w:p>
    <w:p w14:paraId="2A9D7DBC" w14:textId="7D13607B" w:rsidR="000F33A3" w:rsidRDefault="000F33A3" w:rsidP="00622D8B">
      <w:pPr>
        <w:pStyle w:val="ListParagraph"/>
        <w:numPr>
          <w:ilvl w:val="0"/>
          <w:numId w:val="4"/>
        </w:numPr>
        <w:rPr>
          <w:sz w:val="24"/>
          <w:szCs w:val="24"/>
        </w:rPr>
      </w:pPr>
      <w:r>
        <w:rPr>
          <w:sz w:val="24"/>
          <w:szCs w:val="24"/>
        </w:rPr>
        <w:t>Greek</w:t>
      </w:r>
    </w:p>
    <w:p w14:paraId="302459CB" w14:textId="56E605BF" w:rsidR="00622D8B" w:rsidRPr="009F7E4D" w:rsidRDefault="00622D8B" w:rsidP="009F7E4D">
      <w:pPr>
        <w:pStyle w:val="ListParagraph"/>
        <w:numPr>
          <w:ilvl w:val="0"/>
          <w:numId w:val="4"/>
        </w:numPr>
        <w:rPr>
          <w:sz w:val="24"/>
          <w:szCs w:val="24"/>
        </w:rPr>
      </w:pPr>
      <w:r>
        <w:rPr>
          <w:sz w:val="24"/>
          <w:szCs w:val="24"/>
        </w:rPr>
        <w:t>Italian</w:t>
      </w:r>
    </w:p>
    <w:p w14:paraId="0F364155" w14:textId="7615FACA" w:rsidR="00622D8B" w:rsidRPr="00622D8B" w:rsidRDefault="00622D8B" w:rsidP="00622D8B">
      <w:pPr>
        <w:pStyle w:val="ListParagraph"/>
        <w:numPr>
          <w:ilvl w:val="0"/>
          <w:numId w:val="4"/>
        </w:numPr>
        <w:rPr>
          <w:sz w:val="24"/>
          <w:szCs w:val="24"/>
        </w:rPr>
      </w:pPr>
      <w:r w:rsidRPr="00622D8B">
        <w:rPr>
          <w:sz w:val="24"/>
          <w:szCs w:val="24"/>
        </w:rPr>
        <w:t xml:space="preserve">Mandarin </w:t>
      </w:r>
    </w:p>
    <w:p w14:paraId="5025C50B" w14:textId="36575698" w:rsidR="00622D8B" w:rsidRPr="000F33A3" w:rsidRDefault="00622D8B" w:rsidP="000F33A3">
      <w:pPr>
        <w:pStyle w:val="ListParagraph"/>
        <w:numPr>
          <w:ilvl w:val="0"/>
          <w:numId w:val="4"/>
        </w:numPr>
        <w:rPr>
          <w:sz w:val="24"/>
          <w:szCs w:val="24"/>
        </w:rPr>
      </w:pPr>
      <w:r>
        <w:rPr>
          <w:sz w:val="24"/>
          <w:szCs w:val="24"/>
        </w:rPr>
        <w:t>Portuguese</w:t>
      </w:r>
    </w:p>
    <w:p w14:paraId="3222596C" w14:textId="21D98A2F" w:rsidR="00622D8B" w:rsidRDefault="00622D8B" w:rsidP="00622D8B">
      <w:pPr>
        <w:pStyle w:val="ListParagraph"/>
        <w:numPr>
          <w:ilvl w:val="0"/>
          <w:numId w:val="4"/>
        </w:numPr>
        <w:rPr>
          <w:sz w:val="24"/>
          <w:szCs w:val="24"/>
        </w:rPr>
      </w:pPr>
      <w:r>
        <w:rPr>
          <w:sz w:val="24"/>
          <w:szCs w:val="24"/>
        </w:rPr>
        <w:t>Punjabi</w:t>
      </w:r>
    </w:p>
    <w:p w14:paraId="08110648" w14:textId="649BA56D" w:rsidR="00622D8B" w:rsidRDefault="00622D8B" w:rsidP="00622D8B">
      <w:pPr>
        <w:pStyle w:val="ListParagraph"/>
        <w:numPr>
          <w:ilvl w:val="0"/>
          <w:numId w:val="4"/>
        </w:numPr>
        <w:rPr>
          <w:sz w:val="24"/>
          <w:szCs w:val="24"/>
        </w:rPr>
      </w:pPr>
      <w:r>
        <w:rPr>
          <w:sz w:val="24"/>
          <w:szCs w:val="24"/>
        </w:rPr>
        <w:lastRenderedPageBreak/>
        <w:t>Russian</w:t>
      </w:r>
    </w:p>
    <w:p w14:paraId="675C10C4" w14:textId="438855A1" w:rsidR="009F7E4D" w:rsidRDefault="009F7E4D" w:rsidP="00622D8B">
      <w:pPr>
        <w:pStyle w:val="ListParagraph"/>
        <w:numPr>
          <w:ilvl w:val="0"/>
          <w:numId w:val="4"/>
        </w:numPr>
        <w:rPr>
          <w:sz w:val="24"/>
          <w:szCs w:val="24"/>
        </w:rPr>
      </w:pPr>
      <w:r>
        <w:rPr>
          <w:sz w:val="24"/>
          <w:szCs w:val="24"/>
        </w:rPr>
        <w:t xml:space="preserve">Tagalog </w:t>
      </w:r>
    </w:p>
    <w:p w14:paraId="22709D4D" w14:textId="7C9A1B20" w:rsidR="00622D8B" w:rsidRPr="000F33A3" w:rsidRDefault="009F7E4D" w:rsidP="000F33A3">
      <w:pPr>
        <w:pStyle w:val="ListParagraph"/>
        <w:numPr>
          <w:ilvl w:val="0"/>
          <w:numId w:val="4"/>
        </w:numPr>
        <w:rPr>
          <w:sz w:val="24"/>
          <w:szCs w:val="24"/>
        </w:rPr>
      </w:pPr>
      <w:r>
        <w:rPr>
          <w:sz w:val="24"/>
          <w:szCs w:val="24"/>
        </w:rPr>
        <w:t xml:space="preserve">Ukrainian </w:t>
      </w:r>
    </w:p>
    <w:p w14:paraId="3462FEA0" w14:textId="3E89B64F" w:rsidR="00354241" w:rsidRPr="00622D8B" w:rsidRDefault="00622D8B" w:rsidP="00CD2BF2">
      <w:pPr>
        <w:ind w:left="360"/>
        <w:rPr>
          <w:b/>
          <w:bCs/>
          <w:sz w:val="26"/>
          <w:szCs w:val="26"/>
        </w:rPr>
      </w:pPr>
      <w:r w:rsidRPr="00622D8B">
        <w:rPr>
          <w:b/>
          <w:bCs/>
          <w:sz w:val="26"/>
          <w:szCs w:val="26"/>
        </w:rPr>
        <w:t xml:space="preserve">To access the guide, please visit the McGill website here: </w:t>
      </w:r>
      <w:hyperlink r:id="rId14" w:history="1">
        <w:r w:rsidRPr="00622D8B">
          <w:rPr>
            <w:rStyle w:val="Hyperlink"/>
            <w:b/>
            <w:bCs/>
            <w:sz w:val="26"/>
            <w:szCs w:val="26"/>
          </w:rPr>
          <w:t>Dementia, Your Companion Guide | Dementia Education Program - McGill University</w:t>
        </w:r>
      </w:hyperlink>
    </w:p>
    <w:p w14:paraId="75A7959D" w14:textId="77777777" w:rsidR="00586C7C" w:rsidRDefault="00586C7C" w:rsidP="00CD2BF2">
      <w:pPr>
        <w:ind w:left="360"/>
      </w:pPr>
    </w:p>
    <w:p w14:paraId="3A33C674" w14:textId="10FB6C72" w:rsidR="00FB16A1" w:rsidRPr="00B44F26" w:rsidRDefault="00FB16A1" w:rsidP="00CD2BF2">
      <w:pPr>
        <w:ind w:left="360"/>
        <w:rPr>
          <w:b/>
          <w:bCs/>
          <w:sz w:val="26"/>
          <w:szCs w:val="26"/>
        </w:rPr>
      </w:pPr>
    </w:p>
    <w:p w14:paraId="1AFD14E6" w14:textId="77777777" w:rsidR="00521B65" w:rsidRPr="008F211A" w:rsidRDefault="00521B65" w:rsidP="00CD2BF2">
      <w:pPr>
        <w:ind w:left="360"/>
        <w:rPr>
          <w:b/>
          <w:bCs/>
          <w:sz w:val="26"/>
          <w:szCs w:val="26"/>
        </w:rPr>
      </w:pPr>
    </w:p>
    <w:sectPr w:rsidR="00521B65" w:rsidRPr="008F211A">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19D15" w14:textId="77777777" w:rsidR="00D14977" w:rsidRDefault="00D14977" w:rsidP="00D14977">
      <w:pPr>
        <w:spacing w:after="0" w:line="240" w:lineRule="auto"/>
      </w:pPr>
      <w:r>
        <w:separator/>
      </w:r>
    </w:p>
  </w:endnote>
  <w:endnote w:type="continuationSeparator" w:id="0">
    <w:p w14:paraId="36B24FF9" w14:textId="77777777" w:rsidR="00D14977" w:rsidRDefault="00D14977" w:rsidP="00D1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6BD31" w14:textId="77777777" w:rsidR="00D14977" w:rsidRDefault="00D14977" w:rsidP="00D14977">
      <w:pPr>
        <w:spacing w:after="0" w:line="240" w:lineRule="auto"/>
      </w:pPr>
      <w:r>
        <w:separator/>
      </w:r>
    </w:p>
  </w:footnote>
  <w:footnote w:type="continuationSeparator" w:id="0">
    <w:p w14:paraId="58744F0C" w14:textId="77777777" w:rsidR="00D14977" w:rsidRDefault="00D14977" w:rsidP="00D14977">
      <w:pPr>
        <w:spacing w:after="0" w:line="240" w:lineRule="auto"/>
      </w:pPr>
      <w:r>
        <w:continuationSeparator/>
      </w:r>
    </w:p>
  </w:footnote>
  <w:footnote w:id="1">
    <w:p w14:paraId="09A31AA1" w14:textId="441C5905" w:rsidR="00D14977" w:rsidRDefault="00D14977">
      <w:pPr>
        <w:pStyle w:val="FootnoteText"/>
      </w:pPr>
      <w:r>
        <w:rPr>
          <w:rStyle w:val="FootnoteReference"/>
        </w:rPr>
        <w:footnoteRef/>
      </w:r>
      <w:r>
        <w:t xml:space="preserve"> Alzheimer’s Society of Canada</w:t>
      </w:r>
      <w:r w:rsidR="00FA4F21">
        <w:t>,</w:t>
      </w:r>
      <w:r>
        <w:t xml:space="preserve"> </w:t>
      </w:r>
      <w:hyperlink r:id="rId1" w:history="1">
        <w:r>
          <w:rPr>
            <w:rStyle w:val="Hyperlink"/>
          </w:rPr>
          <w:t>What is Alzheimer's disease? | Alzheimer Society of Canada</w:t>
        </w:r>
      </w:hyperlink>
    </w:p>
  </w:footnote>
  <w:footnote w:id="2">
    <w:p w14:paraId="43F661E3" w14:textId="1AA54E1C" w:rsidR="00DB4226" w:rsidRDefault="00DB4226">
      <w:pPr>
        <w:pStyle w:val="FootnoteText"/>
      </w:pPr>
      <w:r>
        <w:rPr>
          <w:rStyle w:val="FootnoteReference"/>
        </w:rPr>
        <w:footnoteRef/>
      </w:r>
      <w:r>
        <w:t xml:space="preserve"> Ibid. </w:t>
      </w:r>
    </w:p>
  </w:footnote>
  <w:footnote w:id="3">
    <w:p w14:paraId="04343994" w14:textId="5D1300B8" w:rsidR="00FA4F21" w:rsidRDefault="00FA4F21">
      <w:pPr>
        <w:pStyle w:val="FootnoteText"/>
      </w:pPr>
      <w:r>
        <w:rPr>
          <w:rStyle w:val="FootnoteReference"/>
        </w:rPr>
        <w:footnoteRef/>
      </w:r>
      <w:r>
        <w:t xml:space="preserve"> Alzheimer’s Association</w:t>
      </w:r>
      <w:r w:rsidR="0059755F">
        <w:t xml:space="preserve"> of the United States</w:t>
      </w:r>
      <w:r>
        <w:t xml:space="preserve">, </w:t>
      </w:r>
      <w:hyperlink r:id="rId2" w:history="1">
        <w:r>
          <w:rPr>
            <w:rStyle w:val="Hyperlink"/>
          </w:rPr>
          <w:t>What is Dementia? Symptoms, Causes &amp; Treatment | alz.org</w:t>
        </w:r>
      </w:hyperlink>
    </w:p>
  </w:footnote>
  <w:footnote w:id="4">
    <w:p w14:paraId="59E96D4E" w14:textId="77777777" w:rsidR="00447DDA" w:rsidRDefault="00447DDA" w:rsidP="00447DDA">
      <w:pPr>
        <w:pStyle w:val="FootnoteText"/>
      </w:pPr>
      <w:r>
        <w:rPr>
          <w:rStyle w:val="FootnoteReference"/>
        </w:rPr>
        <w:footnoteRef/>
      </w:r>
      <w:r>
        <w:t xml:space="preserve"> Johns Hopkins Medicine, </w:t>
      </w:r>
      <w:hyperlink r:id="rId3" w:anchor=":~:text=Parkinson%20disease%20causes%20physical%20symptoms,it%20hard%20to%20maintain%20relationships." w:history="1">
        <w:r>
          <w:rPr>
            <w:rStyle w:val="Hyperlink"/>
          </w:rPr>
          <w:t>Parkinson's Disease and Dementia | Johns Hopkins Medicine</w:t>
        </w:r>
      </w:hyperlink>
    </w:p>
  </w:footnote>
  <w:footnote w:id="5">
    <w:p w14:paraId="15B1D5C5" w14:textId="2F9C5985" w:rsidR="00EC52D8" w:rsidRDefault="00EC52D8">
      <w:pPr>
        <w:pStyle w:val="FootnoteText"/>
      </w:pPr>
      <w:r>
        <w:rPr>
          <w:rStyle w:val="FootnoteReference"/>
        </w:rPr>
        <w:footnoteRef/>
      </w:r>
      <w:r>
        <w:t xml:space="preserve"> Mayo Clinic, </w:t>
      </w:r>
      <w:hyperlink r:id="rId4" w:anchor=":~:text=Most%20people%20with%20Alzheimer's%20are,64%20have%20young%2Donset%20Alzheimer's." w:history="1">
        <w:r>
          <w:rPr>
            <w:rStyle w:val="Hyperlink"/>
          </w:rPr>
          <w:t>Young-onset Alzheimer's: When symptoms begin before age 65 - Mayo Clinic</w:t>
        </w:r>
      </w:hyperlink>
    </w:p>
  </w:footnote>
  <w:footnote w:id="6">
    <w:p w14:paraId="546153E6" w14:textId="68C33559" w:rsidR="0059755F" w:rsidRDefault="0059755F">
      <w:pPr>
        <w:pStyle w:val="FootnoteText"/>
      </w:pPr>
      <w:r>
        <w:rPr>
          <w:rStyle w:val="FootnoteReference"/>
        </w:rPr>
        <w:footnoteRef/>
      </w:r>
      <w:r>
        <w:t xml:space="preserve"> Alzheimer’s Society of the United Kingdom, </w:t>
      </w:r>
      <w:hyperlink r:id="rId5" w:history="1">
        <w:r>
          <w:rPr>
            <w:rStyle w:val="Hyperlink"/>
          </w:rPr>
          <w:t>Losing your English: ‘Reverting’ to your mother tongue as dementia progresses | Alzheimer's Society (alzheimers.org.uk)</w:t>
        </w:r>
      </w:hyperlink>
    </w:p>
  </w:footnote>
  <w:footnote w:id="7">
    <w:p w14:paraId="59EB1C1C" w14:textId="4C2C08EB" w:rsidR="00793273" w:rsidRDefault="00793273">
      <w:pPr>
        <w:pStyle w:val="FootnoteText"/>
      </w:pPr>
      <w:r>
        <w:rPr>
          <w:rStyle w:val="FootnoteReference"/>
        </w:rPr>
        <w:footnoteRef/>
      </w:r>
      <w:r>
        <w:t xml:space="preserve"> Alzheimer’s Association of the United States, </w:t>
      </w:r>
      <w:hyperlink r:id="rId6" w:anchor=":~:text=Experts%20estimate%20that%20up%20to,disease%20suffer%20from%20significant%20depression." w:history="1">
        <w:r>
          <w:rPr>
            <w:rStyle w:val="Hyperlink"/>
          </w:rPr>
          <w:t>Depression | Alzheimer's Association</w:t>
        </w:r>
      </w:hyperlink>
    </w:p>
  </w:footnote>
  <w:footnote w:id="8">
    <w:p w14:paraId="0EDF272C" w14:textId="543AD449" w:rsidR="00FC78F9" w:rsidRDefault="00FC78F9">
      <w:pPr>
        <w:pStyle w:val="FootnoteText"/>
      </w:pPr>
      <w:r>
        <w:rPr>
          <w:rStyle w:val="FootnoteReference"/>
        </w:rPr>
        <w:footnoteRef/>
      </w:r>
      <w:r>
        <w:t xml:space="preserve"> Dementia Support Toronto, </w:t>
      </w:r>
      <w:hyperlink r:id="rId7" w:history="1">
        <w:r>
          <w:rPr>
            <w:rStyle w:val="Hyperlink"/>
          </w:rPr>
          <w:t>Signs and Symptoms of Alzheimer's Disease and Dementia | Dementia Support</w:t>
        </w:r>
      </w:hyperlink>
    </w:p>
  </w:footnote>
  <w:footnote w:id="9">
    <w:p w14:paraId="5D1B469D" w14:textId="4335F14F" w:rsidR="001960AD" w:rsidRDefault="001960AD">
      <w:pPr>
        <w:pStyle w:val="FootnoteText"/>
      </w:pPr>
      <w:r>
        <w:rPr>
          <w:rStyle w:val="FootnoteReference"/>
        </w:rPr>
        <w:footnoteRef/>
      </w:r>
      <w:r>
        <w:t xml:space="preserve"> </w:t>
      </w:r>
      <w:r w:rsidR="00AC30E0">
        <w:t xml:space="preserve">Johns Hopkins Medicine, </w:t>
      </w:r>
      <w:hyperlink r:id="rId8" w:anchor=":~:text=Unlike%20other%20forms%20of%20dementia,late%20stages%20of%20the%20disease." w:history="1">
        <w:r w:rsidR="00AC30E0">
          <w:rPr>
            <w:rStyle w:val="Hyperlink"/>
          </w:rPr>
          <w:t>Alzheimer's Disease | Johns Hopkins Medicine</w:t>
        </w:r>
      </w:hyperlink>
    </w:p>
  </w:footnote>
  <w:footnote w:id="10">
    <w:p w14:paraId="79CD7BD7" w14:textId="3DF659C5" w:rsidR="0011527A" w:rsidRDefault="0011527A">
      <w:pPr>
        <w:pStyle w:val="FootnoteText"/>
      </w:pPr>
      <w:r>
        <w:rPr>
          <w:rStyle w:val="FootnoteReference"/>
        </w:rPr>
        <w:footnoteRef/>
      </w:r>
      <w:r>
        <w:t xml:space="preserve"> An exploratory study of the effect of mahjong on the cognitive functioning of people with dementia, International Journal of Geriatric Psychiatry (2006), </w:t>
      </w:r>
      <w:hyperlink r:id="rId9" w:history="1">
        <w:r>
          <w:rPr>
            <w:rStyle w:val="Hyperlink"/>
          </w:rPr>
          <w:t>An exploratory study of the effect of mahjong on the cognitive functioning of persons with dementia | Cochrane Library</w:t>
        </w:r>
      </w:hyperlink>
    </w:p>
  </w:footnote>
  <w:footnote w:id="11">
    <w:p w14:paraId="7F51B4CB" w14:textId="5F270167" w:rsidR="00EA28FD" w:rsidRDefault="00EA28FD">
      <w:pPr>
        <w:pStyle w:val="FootnoteText"/>
      </w:pPr>
      <w:r>
        <w:rPr>
          <w:rStyle w:val="FootnoteReference"/>
        </w:rPr>
        <w:footnoteRef/>
      </w:r>
      <w:r>
        <w:t xml:space="preserve"> </w:t>
      </w:r>
      <w:r w:rsidR="00B54E04">
        <w:t xml:space="preserve">Temporary improvement of cognitive and behavioral scales for Dementia elderly by </w:t>
      </w:r>
      <w:proofErr w:type="spellStart"/>
      <w:r w:rsidR="00B54E04">
        <w:t>Shiritori</w:t>
      </w:r>
      <w:proofErr w:type="spellEnd"/>
      <w:r w:rsidR="00B54E04">
        <w:t xml:space="preserve"> word game with a dialogue robot, Frontiers in Robotics and AI (2022), </w:t>
      </w:r>
      <w:hyperlink r:id="rId10" w:history="1">
        <w:r w:rsidR="00B54E04">
          <w:rPr>
            <w:rStyle w:val="Hyperlink"/>
          </w:rPr>
          <w:t xml:space="preserve">Temporary improvement of cognitive and behavioral scales for Dementia elderly by </w:t>
        </w:r>
        <w:proofErr w:type="spellStart"/>
        <w:r w:rsidR="00B54E04">
          <w:rPr>
            <w:rStyle w:val="Hyperlink"/>
          </w:rPr>
          <w:t>Shiritori</w:t>
        </w:r>
        <w:proofErr w:type="spellEnd"/>
        <w:r w:rsidR="00B54E04">
          <w:rPr>
            <w:rStyle w:val="Hyperlink"/>
          </w:rPr>
          <w:t xml:space="preserve"> word game with a dialogue robot: A pilot study - PMC (nih.gov)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E102" w14:textId="2C2612A0" w:rsidR="00E82FB2" w:rsidRDefault="00E82FB2" w:rsidP="00E82FB2">
    <w:pPr>
      <w:pStyle w:val="Header"/>
      <w:jc w:val="center"/>
    </w:pPr>
    <w:r>
      <w:rPr>
        <w:noProof/>
      </w:rPr>
      <w:drawing>
        <wp:inline distT="0" distB="0" distL="0" distR="0" wp14:anchorId="42D882F7" wp14:editId="2E374330">
          <wp:extent cx="1782437" cy="1493713"/>
          <wp:effectExtent l="0" t="0" r="8890" b="0"/>
          <wp:docPr id="250896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96448" name="Picture 250896448"/>
                  <pic:cNvPicPr/>
                </pic:nvPicPr>
                <pic:blipFill>
                  <a:blip r:embed="rId1">
                    <a:extLst>
                      <a:ext uri="{28A0092B-C50C-407E-A947-70E740481C1C}">
                        <a14:useLocalDpi xmlns:a14="http://schemas.microsoft.com/office/drawing/2010/main" val="0"/>
                      </a:ext>
                    </a:extLst>
                  </a:blip>
                  <a:stretch>
                    <a:fillRect/>
                  </a:stretch>
                </pic:blipFill>
                <pic:spPr>
                  <a:xfrm>
                    <a:off x="0" y="0"/>
                    <a:ext cx="1798950" cy="1507551"/>
                  </a:xfrm>
                  <a:prstGeom prst="rect">
                    <a:avLst/>
                  </a:prstGeom>
                </pic:spPr>
              </pic:pic>
            </a:graphicData>
          </a:graphic>
        </wp:inline>
      </w:drawing>
    </w:r>
    <w:r>
      <w:rPr>
        <w:noProof/>
      </w:rPr>
      <w:drawing>
        <wp:inline distT="0" distB="0" distL="0" distR="0" wp14:anchorId="4BA552CD" wp14:editId="43ECBEEC">
          <wp:extent cx="3893820" cy="1309901"/>
          <wp:effectExtent l="0" t="0" r="0" b="0"/>
          <wp:docPr id="1036291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91452" name="Picture 1036291452"/>
                  <pic:cNvPicPr/>
                </pic:nvPicPr>
                <pic:blipFill>
                  <a:blip r:embed="rId2">
                    <a:extLst>
                      <a:ext uri="{28A0092B-C50C-407E-A947-70E740481C1C}">
                        <a14:useLocalDpi xmlns:a14="http://schemas.microsoft.com/office/drawing/2010/main" val="0"/>
                      </a:ext>
                    </a:extLst>
                  </a:blip>
                  <a:stretch>
                    <a:fillRect/>
                  </a:stretch>
                </pic:blipFill>
                <pic:spPr>
                  <a:xfrm>
                    <a:off x="0" y="0"/>
                    <a:ext cx="3907624" cy="1314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5088D"/>
    <w:multiLevelType w:val="hybridMultilevel"/>
    <w:tmpl w:val="83B893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66E21EC"/>
    <w:multiLevelType w:val="hybridMultilevel"/>
    <w:tmpl w:val="68E466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3F4E16"/>
    <w:multiLevelType w:val="hybridMultilevel"/>
    <w:tmpl w:val="F588E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2EC3691"/>
    <w:multiLevelType w:val="hybridMultilevel"/>
    <w:tmpl w:val="20246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1535164">
    <w:abstractNumId w:val="1"/>
  </w:num>
  <w:num w:numId="2" w16cid:durableId="315643510">
    <w:abstractNumId w:val="2"/>
  </w:num>
  <w:num w:numId="3" w16cid:durableId="1794055498">
    <w:abstractNumId w:val="3"/>
  </w:num>
  <w:num w:numId="4" w16cid:durableId="4117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64"/>
    <w:rsid w:val="000278B4"/>
    <w:rsid w:val="00071BBA"/>
    <w:rsid w:val="000F33A3"/>
    <w:rsid w:val="000F4421"/>
    <w:rsid w:val="0011527A"/>
    <w:rsid w:val="0016443A"/>
    <w:rsid w:val="00182AD4"/>
    <w:rsid w:val="001958F2"/>
    <w:rsid w:val="001960AD"/>
    <w:rsid w:val="001B3350"/>
    <w:rsid w:val="001B6632"/>
    <w:rsid w:val="001C75F7"/>
    <w:rsid w:val="001E7A3A"/>
    <w:rsid w:val="00230A7C"/>
    <w:rsid w:val="00276818"/>
    <w:rsid w:val="0028525A"/>
    <w:rsid w:val="0029743E"/>
    <w:rsid w:val="002D184F"/>
    <w:rsid w:val="002F61A2"/>
    <w:rsid w:val="0030486D"/>
    <w:rsid w:val="003150B8"/>
    <w:rsid w:val="00317D04"/>
    <w:rsid w:val="00337C33"/>
    <w:rsid w:val="00341092"/>
    <w:rsid w:val="00354241"/>
    <w:rsid w:val="003E5E54"/>
    <w:rsid w:val="00433EB9"/>
    <w:rsid w:val="00447DDA"/>
    <w:rsid w:val="0045659A"/>
    <w:rsid w:val="004639A8"/>
    <w:rsid w:val="004772B5"/>
    <w:rsid w:val="004803AD"/>
    <w:rsid w:val="00484313"/>
    <w:rsid w:val="00494AC9"/>
    <w:rsid w:val="004A09D1"/>
    <w:rsid w:val="00500F19"/>
    <w:rsid w:val="00505509"/>
    <w:rsid w:val="0050793E"/>
    <w:rsid w:val="00521B65"/>
    <w:rsid w:val="00527CCD"/>
    <w:rsid w:val="00536C22"/>
    <w:rsid w:val="00586C7C"/>
    <w:rsid w:val="005950ED"/>
    <w:rsid w:val="0059755F"/>
    <w:rsid w:val="005C18D4"/>
    <w:rsid w:val="005C71EA"/>
    <w:rsid w:val="005E0830"/>
    <w:rsid w:val="005E157C"/>
    <w:rsid w:val="005F7685"/>
    <w:rsid w:val="006001A8"/>
    <w:rsid w:val="00606713"/>
    <w:rsid w:val="00622D8B"/>
    <w:rsid w:val="006262DE"/>
    <w:rsid w:val="0063265F"/>
    <w:rsid w:val="006E293C"/>
    <w:rsid w:val="006E6B6D"/>
    <w:rsid w:val="006F1740"/>
    <w:rsid w:val="00730F08"/>
    <w:rsid w:val="00735505"/>
    <w:rsid w:val="00752542"/>
    <w:rsid w:val="00771D36"/>
    <w:rsid w:val="00793273"/>
    <w:rsid w:val="007A71BC"/>
    <w:rsid w:val="007B0D64"/>
    <w:rsid w:val="007D50CB"/>
    <w:rsid w:val="0081066B"/>
    <w:rsid w:val="00823D26"/>
    <w:rsid w:val="0086395E"/>
    <w:rsid w:val="00872A79"/>
    <w:rsid w:val="008749C2"/>
    <w:rsid w:val="008B19BF"/>
    <w:rsid w:val="008E20C7"/>
    <w:rsid w:val="008F211A"/>
    <w:rsid w:val="008F5845"/>
    <w:rsid w:val="00917089"/>
    <w:rsid w:val="00970252"/>
    <w:rsid w:val="00995D9C"/>
    <w:rsid w:val="00997A5A"/>
    <w:rsid w:val="009B1053"/>
    <w:rsid w:val="009E65F6"/>
    <w:rsid w:val="009F7E4D"/>
    <w:rsid w:val="00A201B4"/>
    <w:rsid w:val="00A230EF"/>
    <w:rsid w:val="00A50D0F"/>
    <w:rsid w:val="00AB27BC"/>
    <w:rsid w:val="00AB6E83"/>
    <w:rsid w:val="00AC30E0"/>
    <w:rsid w:val="00AE27EB"/>
    <w:rsid w:val="00AE5B15"/>
    <w:rsid w:val="00B2421B"/>
    <w:rsid w:val="00B26573"/>
    <w:rsid w:val="00B44F26"/>
    <w:rsid w:val="00B50263"/>
    <w:rsid w:val="00B54E04"/>
    <w:rsid w:val="00B75EC1"/>
    <w:rsid w:val="00B906D3"/>
    <w:rsid w:val="00C30029"/>
    <w:rsid w:val="00C649C7"/>
    <w:rsid w:val="00CA5CD5"/>
    <w:rsid w:val="00CD2BF2"/>
    <w:rsid w:val="00CF1645"/>
    <w:rsid w:val="00CF57E3"/>
    <w:rsid w:val="00D1421A"/>
    <w:rsid w:val="00D14977"/>
    <w:rsid w:val="00D97AA7"/>
    <w:rsid w:val="00DB4226"/>
    <w:rsid w:val="00DB5681"/>
    <w:rsid w:val="00DD5A66"/>
    <w:rsid w:val="00DE2DFD"/>
    <w:rsid w:val="00E378EF"/>
    <w:rsid w:val="00E416E6"/>
    <w:rsid w:val="00E81843"/>
    <w:rsid w:val="00E82FB2"/>
    <w:rsid w:val="00EA28FD"/>
    <w:rsid w:val="00EA35EA"/>
    <w:rsid w:val="00EC52D8"/>
    <w:rsid w:val="00F32086"/>
    <w:rsid w:val="00F74977"/>
    <w:rsid w:val="00F8607A"/>
    <w:rsid w:val="00FA4F21"/>
    <w:rsid w:val="00FB16A1"/>
    <w:rsid w:val="00FC78F9"/>
    <w:rsid w:val="00FE5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BE1F"/>
  <w15:chartTrackingRefBased/>
  <w15:docId w15:val="{37FE8C80-1A2E-46DB-A74C-A9829B15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509"/>
    <w:pPr>
      <w:ind w:left="720"/>
      <w:contextualSpacing/>
    </w:pPr>
  </w:style>
  <w:style w:type="paragraph" w:styleId="FootnoteText">
    <w:name w:val="footnote text"/>
    <w:basedOn w:val="Normal"/>
    <w:link w:val="FootnoteTextChar"/>
    <w:uiPriority w:val="99"/>
    <w:semiHidden/>
    <w:unhideWhenUsed/>
    <w:rsid w:val="00D14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977"/>
    <w:rPr>
      <w:sz w:val="20"/>
      <w:szCs w:val="20"/>
    </w:rPr>
  </w:style>
  <w:style w:type="character" w:styleId="FootnoteReference">
    <w:name w:val="footnote reference"/>
    <w:basedOn w:val="DefaultParagraphFont"/>
    <w:uiPriority w:val="99"/>
    <w:semiHidden/>
    <w:unhideWhenUsed/>
    <w:rsid w:val="00D14977"/>
    <w:rPr>
      <w:vertAlign w:val="superscript"/>
    </w:rPr>
  </w:style>
  <w:style w:type="character" w:styleId="Hyperlink">
    <w:name w:val="Hyperlink"/>
    <w:basedOn w:val="DefaultParagraphFont"/>
    <w:uiPriority w:val="99"/>
    <w:semiHidden/>
    <w:unhideWhenUsed/>
    <w:rsid w:val="00D14977"/>
    <w:rPr>
      <w:color w:val="0000FF"/>
      <w:u w:val="single"/>
    </w:rPr>
  </w:style>
  <w:style w:type="character" w:styleId="FollowedHyperlink">
    <w:name w:val="FollowedHyperlink"/>
    <w:basedOn w:val="DefaultParagraphFont"/>
    <w:uiPriority w:val="99"/>
    <w:semiHidden/>
    <w:unhideWhenUsed/>
    <w:rsid w:val="008F211A"/>
    <w:rPr>
      <w:color w:val="954F72" w:themeColor="followedHyperlink"/>
      <w:u w:val="single"/>
    </w:rPr>
  </w:style>
  <w:style w:type="paragraph" w:styleId="Header">
    <w:name w:val="header"/>
    <w:basedOn w:val="Normal"/>
    <w:link w:val="HeaderChar"/>
    <w:uiPriority w:val="99"/>
    <w:unhideWhenUsed/>
    <w:rsid w:val="00E8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FB2"/>
  </w:style>
  <w:style w:type="paragraph" w:styleId="Footer">
    <w:name w:val="footer"/>
    <w:basedOn w:val="Normal"/>
    <w:link w:val="FooterChar"/>
    <w:uiPriority w:val="99"/>
    <w:unhideWhenUsed/>
    <w:rsid w:val="00E8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zheimer.ca/en/help-support/dementia-resources/national-resource-library" TargetMode="External"/><Relationship Id="rId13" Type="http://schemas.openxmlformats.org/officeDocument/2006/relationships/hyperlink" Target="https://www.alz.org/asian/overview.asp?nL=VI&amp;dL=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z.org/asian/overview.asp?nL=KO&amp;dL=K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z.org/asian/overview.asp?nL=JA&amp;dL=J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lzheimer.ca/en/help-support/dementia-resources/more-languages/punjabi" TargetMode="External"/><Relationship Id="rId4" Type="http://schemas.openxmlformats.org/officeDocument/2006/relationships/settings" Target="settings.xml"/><Relationship Id="rId9" Type="http://schemas.openxmlformats.org/officeDocument/2006/relationships/hyperlink" Target="https://alzheimer.ca/en/help-support/dementia-resources/more-languages/chinese" TargetMode="External"/><Relationship Id="rId14" Type="http://schemas.openxmlformats.org/officeDocument/2006/relationships/hyperlink" Target="https://www.mcgill.ca/dementia/resources/dementia-your-companion-gui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opkinsmedicine.org/health/conditions-and-diseases/alzheimers-disease" TargetMode="External"/><Relationship Id="rId3" Type="http://schemas.openxmlformats.org/officeDocument/2006/relationships/hyperlink" Target="https://www.hopkinsmedicine.org/health/conditions-and-diseases/parkinsons-disease/parkinsons-disease-and-dementia" TargetMode="External"/><Relationship Id="rId7" Type="http://schemas.openxmlformats.org/officeDocument/2006/relationships/hyperlink" Target="https://www.dementiasupport.ca/web/alzheimers-disease-and-dementia/signs-and-symptoms-of-alzheimers-disease-and-dementia/" TargetMode="External"/><Relationship Id="rId2" Type="http://schemas.openxmlformats.org/officeDocument/2006/relationships/hyperlink" Target="https://www.alz.org/alzheimers-dementia/what-is-dementia" TargetMode="External"/><Relationship Id="rId1" Type="http://schemas.openxmlformats.org/officeDocument/2006/relationships/hyperlink" Target="https://alzheimer.ca/en/about-dementia/what-alzheimers-disease" TargetMode="External"/><Relationship Id="rId6" Type="http://schemas.openxmlformats.org/officeDocument/2006/relationships/hyperlink" Target="https://www.alz.org/help-support/caregiving/stages-behaviors/depression" TargetMode="External"/><Relationship Id="rId5" Type="http://schemas.openxmlformats.org/officeDocument/2006/relationships/hyperlink" Target="https://www.alzheimers.org.uk/dementia-together-magazine/june-july-2019/losing-your-english-reverting-your-mother-tongue-dementia" TargetMode="External"/><Relationship Id="rId10" Type="http://schemas.openxmlformats.org/officeDocument/2006/relationships/hyperlink" Target="https://www.ncbi.nlm.nih.gov/pmc/articles/PMC9751347/" TargetMode="External"/><Relationship Id="rId4" Type="http://schemas.openxmlformats.org/officeDocument/2006/relationships/hyperlink" Target="https://www.mayoclinic.org/diseases-conditions/alzheimers-disease/in-depth/alzheimers/art-20048356" TargetMode="External"/><Relationship Id="rId9" Type="http://schemas.openxmlformats.org/officeDocument/2006/relationships/hyperlink" Target="https://www.cochranelibrary.com/central/doi/10.1002/central/CN-00585751/f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6345-73B1-494A-A1E6-F5B8CE45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5</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Parker</dc:creator>
  <cp:keywords/>
  <dc:description/>
  <cp:lastModifiedBy>Amber Parker</cp:lastModifiedBy>
  <cp:revision>115</cp:revision>
  <dcterms:created xsi:type="dcterms:W3CDTF">2024-06-11T21:31:00Z</dcterms:created>
  <dcterms:modified xsi:type="dcterms:W3CDTF">2024-07-15T14:02:00Z</dcterms:modified>
</cp:coreProperties>
</file>