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5BF2B" w14:textId="66BCD197" w:rsidR="00494A30" w:rsidRDefault="00906C6D" w:rsidP="00383D1D">
      <w:pPr>
        <w:pStyle w:val="Heading1"/>
        <w:rPr>
          <w:lang w:val="fr-FR"/>
        </w:rPr>
      </w:pPr>
      <w:r>
        <w:rPr>
          <w:lang w:val="fr-FR"/>
        </w:rPr>
        <w:t xml:space="preserve">Conseils pour travailler avec les </w:t>
      </w:r>
      <w:r w:rsidR="00383D1D">
        <w:rPr>
          <w:lang w:val="fr-FR"/>
        </w:rPr>
        <w:t>nouveaux arrivants</w:t>
      </w:r>
      <w:r>
        <w:rPr>
          <w:lang w:val="fr-FR"/>
        </w:rPr>
        <w:t xml:space="preserve"> atteint</w:t>
      </w:r>
      <w:r w:rsidR="00810E4A">
        <w:rPr>
          <w:lang w:val="fr-FR"/>
        </w:rPr>
        <w:t>s</w:t>
      </w:r>
      <w:r>
        <w:rPr>
          <w:lang w:val="fr-FR"/>
        </w:rPr>
        <w:t xml:space="preserve"> de la maladie d’Alzheimer</w:t>
      </w:r>
    </w:p>
    <w:p w14:paraId="37DF988E" w14:textId="77777777" w:rsidR="00875861" w:rsidRDefault="00875861">
      <w:pPr>
        <w:rPr>
          <w:lang w:val="fr-FR"/>
        </w:rPr>
      </w:pPr>
    </w:p>
    <w:p w14:paraId="5E4F9D60" w14:textId="19C47C5B" w:rsidR="00875861" w:rsidRDefault="00A94773">
      <w:pPr>
        <w:rPr>
          <w:lang w:val="fr-FR"/>
        </w:rPr>
      </w:pPr>
      <w:r>
        <w:rPr>
          <w:lang w:val="fr-FR"/>
        </w:rPr>
        <w:t xml:space="preserve">Ce document-conseils a été élaboré grâce aux ressources </w:t>
      </w:r>
      <w:r w:rsidR="00866348">
        <w:rPr>
          <w:lang w:val="fr-FR"/>
        </w:rPr>
        <w:t>de</w:t>
      </w:r>
      <w:r w:rsidR="00D656D1">
        <w:rPr>
          <w:lang w:val="fr-FR"/>
        </w:rPr>
        <w:t xml:space="preserve"> </w:t>
      </w:r>
      <w:r w:rsidR="00E221C3">
        <w:rPr>
          <w:lang w:val="fr-FR"/>
        </w:rPr>
        <w:t xml:space="preserve">la </w:t>
      </w:r>
      <w:r w:rsidR="00866348">
        <w:rPr>
          <w:lang w:val="fr-FR"/>
        </w:rPr>
        <w:t>S</w:t>
      </w:r>
      <w:r w:rsidR="00E221C3">
        <w:rPr>
          <w:lang w:val="fr-FR"/>
        </w:rPr>
        <w:t xml:space="preserve">ociété Alzheimer du Canada, la Société Alzheimer </w:t>
      </w:r>
      <w:r w:rsidR="00823945">
        <w:rPr>
          <w:lang w:val="fr-FR"/>
        </w:rPr>
        <w:t xml:space="preserve">du Royaume Uni, </w:t>
      </w:r>
      <w:r w:rsidR="00B52F7C">
        <w:rPr>
          <w:lang w:val="fr-FR"/>
        </w:rPr>
        <w:t xml:space="preserve">l’Association Alzheimer des Etats Unis ; </w:t>
      </w:r>
      <w:proofErr w:type="spellStart"/>
      <w:r w:rsidR="00125337">
        <w:rPr>
          <w:lang w:val="fr-FR"/>
        </w:rPr>
        <w:t>Dementia</w:t>
      </w:r>
      <w:proofErr w:type="spellEnd"/>
      <w:r w:rsidR="00125337">
        <w:rPr>
          <w:lang w:val="fr-FR"/>
        </w:rPr>
        <w:t xml:space="preserve"> Support Toronto</w:t>
      </w:r>
      <w:r w:rsidR="00B44338">
        <w:rPr>
          <w:lang w:val="fr-FR"/>
        </w:rPr>
        <w:t xml:space="preserve">, </w:t>
      </w:r>
      <w:r w:rsidR="00DA32F3">
        <w:rPr>
          <w:lang w:val="fr-FR"/>
        </w:rPr>
        <w:t xml:space="preserve">Johns Hopkins </w:t>
      </w:r>
      <w:proofErr w:type="spellStart"/>
      <w:r w:rsidR="00DA32F3">
        <w:rPr>
          <w:lang w:val="fr-FR"/>
        </w:rPr>
        <w:t>Medicine</w:t>
      </w:r>
      <w:proofErr w:type="spellEnd"/>
      <w:r w:rsidR="00DA32F3">
        <w:rPr>
          <w:lang w:val="fr-FR"/>
        </w:rPr>
        <w:t xml:space="preserve"> et la Clinique Mayo.</w:t>
      </w:r>
    </w:p>
    <w:p w14:paraId="62DF87A7" w14:textId="77777777" w:rsidR="00DA32F3" w:rsidRDefault="00DA32F3">
      <w:pPr>
        <w:rPr>
          <w:lang w:val="fr-FR"/>
        </w:rPr>
      </w:pPr>
    </w:p>
    <w:p w14:paraId="7CF1D67C" w14:textId="47AB696D" w:rsidR="00DA32F3" w:rsidRDefault="00B20291" w:rsidP="00BB603B">
      <w:r>
        <w:rPr>
          <w:lang w:val="fr-FR"/>
        </w:rPr>
        <w:t xml:space="preserve">La Société Alzheimer du Canada définit la maladie </w:t>
      </w:r>
      <w:r w:rsidR="00137D2E">
        <w:rPr>
          <w:lang w:val="fr-FR"/>
        </w:rPr>
        <w:t>d’Alzheimer</w:t>
      </w:r>
      <w:r>
        <w:rPr>
          <w:lang w:val="fr-FR"/>
        </w:rPr>
        <w:t xml:space="preserve"> comme « une maladie </w:t>
      </w:r>
      <w:r w:rsidR="00BB603B">
        <w:rPr>
          <w:lang w:val="fr-FR"/>
        </w:rPr>
        <w:t>« </w:t>
      </w:r>
      <w:r w:rsidR="00BB603B" w:rsidRPr="00BB603B">
        <w:rPr>
          <w:rFonts w:hint="cs"/>
        </w:rPr>
        <w:t>neurodégénérative chronique qui détruit les neurones, détériorant la fonction cognitive et la mémoire avec le temps</w:t>
      </w:r>
      <w:r w:rsidR="00BB603B">
        <w:t> »</w:t>
      </w:r>
      <w:r w:rsidR="004711D8">
        <w:rPr>
          <w:rStyle w:val="FootnoteReference"/>
        </w:rPr>
        <w:footnoteReference w:id="1"/>
      </w:r>
      <w:r w:rsidR="007613D5">
        <w:t>.</w:t>
      </w:r>
      <w:r w:rsidR="005752A9">
        <w:t xml:space="preserve"> Bien que la maladie d’Alzheimer</w:t>
      </w:r>
      <w:r w:rsidR="00FC4EA7">
        <w:t xml:space="preserve"> soit irréversible</w:t>
      </w:r>
      <w:r w:rsidR="00A05A7C">
        <w:t xml:space="preserve"> </w:t>
      </w:r>
      <w:r w:rsidR="0008008B">
        <w:t>et incurable, elle n’</w:t>
      </w:r>
      <w:r w:rsidR="00FA4DBE">
        <w:t xml:space="preserve">est pas une étape obligatoire du processus de vieillissement. Les travailleurs </w:t>
      </w:r>
      <w:r w:rsidR="007818EB">
        <w:t xml:space="preserve">du secteur de l’établissement travaillent parfois avec des clients âgés </w:t>
      </w:r>
      <w:r w:rsidR="00C13A9A">
        <w:t>ayant des troubles de</w:t>
      </w:r>
      <w:r w:rsidR="00FF1DAD">
        <w:t xml:space="preserve"> la mémoire </w:t>
      </w:r>
      <w:r w:rsidR="008D1381">
        <w:t>ou qui deviennent désorientés mais qui ne sont pas atteints de la maladie d’Alzheimer.</w:t>
      </w:r>
    </w:p>
    <w:p w14:paraId="6A71CCA0" w14:textId="049229D1" w:rsidR="00AE0317" w:rsidRDefault="0007344C" w:rsidP="00BB603B">
      <w:r>
        <w:t xml:space="preserve">La maladie d’Alzheimer n’est pas la seule forme de </w:t>
      </w:r>
      <w:r w:rsidR="00AD5FC2">
        <w:t xml:space="preserve">démence qui peut atteindre les personnes nouvellement arrivées. </w:t>
      </w:r>
      <w:r w:rsidR="00017DD4">
        <w:t xml:space="preserve">Alors que la maladie d’Alzheimer </w:t>
      </w:r>
      <w:r w:rsidR="009C0B83">
        <w:t xml:space="preserve">représente 60 à 80% des </w:t>
      </w:r>
      <w:r w:rsidR="00C84286">
        <w:t>diagnostics de démence</w:t>
      </w:r>
      <w:r w:rsidR="009C0181">
        <w:rPr>
          <w:rStyle w:val="FootnoteReference"/>
        </w:rPr>
        <w:footnoteReference w:id="2"/>
      </w:r>
      <w:r w:rsidR="00C84286">
        <w:t xml:space="preserve">, </w:t>
      </w:r>
      <w:r w:rsidR="005C1B97">
        <w:t>il existe d’</w:t>
      </w:r>
      <w:r w:rsidR="00C84286">
        <w:t>autre</w:t>
      </w:r>
      <w:r w:rsidR="005C1B97">
        <w:t>s</w:t>
      </w:r>
      <w:r w:rsidR="00C84286">
        <w:t xml:space="preserve"> formes de démence </w:t>
      </w:r>
      <w:r w:rsidR="0048114E">
        <w:t>comme la démence à corps de Lewy,</w:t>
      </w:r>
      <w:r w:rsidR="005C1B97">
        <w:t xml:space="preserve"> la démence</w:t>
      </w:r>
      <w:r w:rsidR="00EE2176">
        <w:t xml:space="preserve"> vasculaire, </w:t>
      </w:r>
      <w:proofErr w:type="spellStart"/>
      <w:r w:rsidR="00EE2176">
        <w:t>fronto</w:t>
      </w:r>
      <w:proofErr w:type="spellEnd"/>
      <w:r w:rsidR="009C0181">
        <w:t>-</w:t>
      </w:r>
      <w:r w:rsidR="00EE2176">
        <w:t>temporale, la mal</w:t>
      </w:r>
      <w:r w:rsidR="009C0181">
        <w:t>a</w:t>
      </w:r>
      <w:r w:rsidR="00EE2176">
        <w:t>die de Huntington et le syndrome de Wernicke-Korsakoff</w:t>
      </w:r>
      <w:r w:rsidR="005527EC">
        <w:rPr>
          <w:rStyle w:val="FootnoteReference"/>
        </w:rPr>
        <w:footnoteReference w:id="3"/>
      </w:r>
      <w:r w:rsidR="00EE2176">
        <w:t xml:space="preserve">. </w:t>
      </w:r>
      <w:r w:rsidR="00DB34C5">
        <w:t>Les personnes atteintes de la maladie de Parkinson peuvent aussi</w:t>
      </w:r>
      <w:r w:rsidR="009C422B">
        <w:t xml:space="preserve"> </w:t>
      </w:r>
      <w:r w:rsidR="00A90117">
        <w:t>développer une démence</w:t>
      </w:r>
      <w:r w:rsidR="008C1E77">
        <w:rPr>
          <w:rStyle w:val="FootnoteReference"/>
        </w:rPr>
        <w:footnoteReference w:id="4"/>
      </w:r>
      <w:r w:rsidR="008C1E77">
        <w:t xml:space="preserve">. </w:t>
      </w:r>
      <w:r w:rsidR="00652B24">
        <w:t>Même si la plupart des personnes diagnostiquées avec la maladie d’Alzheimer</w:t>
      </w:r>
      <w:r w:rsidR="00C1036B">
        <w:t xml:space="preserve"> ont plus de 65 ans</w:t>
      </w:r>
      <w:r w:rsidR="00C1036B">
        <w:rPr>
          <w:rStyle w:val="FootnoteReference"/>
        </w:rPr>
        <w:footnoteReference w:id="5"/>
      </w:r>
      <w:r w:rsidR="00765133">
        <w:t xml:space="preserve">la démence n’affecte pas uniquement les seniors. </w:t>
      </w:r>
      <w:r w:rsidR="00157F4F">
        <w:t xml:space="preserve">Par exemple, </w:t>
      </w:r>
      <w:r w:rsidR="00144E78">
        <w:t>la maladie d’Alzheimer à début précoce</w:t>
      </w:r>
      <w:r w:rsidR="00BE7BFF">
        <w:t xml:space="preserve"> peut atteindre des personnes dans la trentaine ou la cinquantaine. Les premiers symptômes de la maladie d’Huntington apparaissent habituellement chez la même tranche d’âge.</w:t>
      </w:r>
      <w:r w:rsidR="00E24C86">
        <w:t xml:space="preserve"> Étant donné que la maladie d’Alzheimer est la forme de démence la plus </w:t>
      </w:r>
      <w:r w:rsidR="00E361A8">
        <w:t>courante</w:t>
      </w:r>
      <w:r w:rsidR="00E24C86">
        <w:t xml:space="preserve">, </w:t>
      </w:r>
      <w:r w:rsidR="00A257E1">
        <w:t xml:space="preserve">ce document-conseil </w:t>
      </w:r>
      <w:r w:rsidR="00C8745E">
        <w:t xml:space="preserve">met l’accent sur l’assistance apportée aux clients diagnostiqués avec cette maladie. Rechercher l’impact médical, comportemental et psychologique d’autres formes de démence </w:t>
      </w:r>
      <w:proofErr w:type="gramStart"/>
      <w:r w:rsidR="00AB14E1">
        <w:t>permettra</w:t>
      </w:r>
      <w:proofErr w:type="gramEnd"/>
      <w:r w:rsidR="00AB14E1">
        <w:t xml:space="preserve"> aux fournisseurs de service</w:t>
      </w:r>
      <w:r w:rsidR="00B25DD6">
        <w:t xml:space="preserve"> d’apporter leur soutien à </w:t>
      </w:r>
      <w:r w:rsidR="009F6A77">
        <w:t xml:space="preserve">un éventail de clients séniors. </w:t>
      </w:r>
    </w:p>
    <w:p w14:paraId="39711CEF" w14:textId="77777777" w:rsidR="00AE0317" w:rsidRDefault="00AE0317" w:rsidP="00BB603B">
      <w:r>
        <w:lastRenderedPageBreak/>
        <w:t>Veuillez vous référer à la liste ci-dessous pour des conseils sur comment travailler avec des clients atteints de la maladie d’Alzheimer.</w:t>
      </w:r>
    </w:p>
    <w:p w14:paraId="71145225" w14:textId="498734E2" w:rsidR="008D1381" w:rsidRDefault="001A5B6B" w:rsidP="00AE0317">
      <w:pPr>
        <w:pStyle w:val="ListParagraph"/>
        <w:numPr>
          <w:ilvl w:val="0"/>
          <w:numId w:val="1"/>
        </w:numPr>
        <w:rPr>
          <w:lang w:val="fr-FR"/>
        </w:rPr>
      </w:pPr>
      <w:r w:rsidRPr="005633D1">
        <w:rPr>
          <w:b/>
          <w:bCs/>
          <w:lang w:val="fr-FR"/>
        </w:rPr>
        <w:t xml:space="preserve">Lorsque vous travaillez avec un client atteint d’Alzheimer, essayez de </w:t>
      </w:r>
      <w:r w:rsidR="00BE375E" w:rsidRPr="005633D1">
        <w:rPr>
          <w:b/>
          <w:bCs/>
          <w:lang w:val="fr-FR"/>
        </w:rPr>
        <w:t>vous en tenir à une routine</w:t>
      </w:r>
      <w:r w:rsidR="00BE375E">
        <w:rPr>
          <w:lang w:val="fr-FR"/>
        </w:rPr>
        <w:t xml:space="preserve">. </w:t>
      </w:r>
      <w:r w:rsidR="00154FC3">
        <w:rPr>
          <w:lang w:val="fr-FR"/>
        </w:rPr>
        <w:t>Si votre immeuble comprend plusieurs entrées, orientez-les ou accueillez-les</w:t>
      </w:r>
      <w:r w:rsidR="000E3091">
        <w:rPr>
          <w:lang w:val="fr-FR"/>
        </w:rPr>
        <w:t xml:space="preserve"> à la même entrée à chaque fois que vous les rencontrez. Si vous commencez votre première rencontre </w:t>
      </w:r>
      <w:r w:rsidR="00AD0CAB">
        <w:rPr>
          <w:lang w:val="fr-FR"/>
        </w:rPr>
        <w:t>à une certaine heure de la journée ou en parlant</w:t>
      </w:r>
      <w:r w:rsidR="00EF601A">
        <w:rPr>
          <w:lang w:val="fr-FR"/>
        </w:rPr>
        <w:t xml:space="preserve"> de leur famille et</w:t>
      </w:r>
      <w:r w:rsidR="00FF3B37">
        <w:rPr>
          <w:lang w:val="fr-FR"/>
        </w:rPr>
        <w:t xml:space="preserve"> de leurs centres </w:t>
      </w:r>
      <w:r w:rsidR="00933EE0">
        <w:rPr>
          <w:lang w:val="fr-FR"/>
        </w:rPr>
        <w:t>d’i</w:t>
      </w:r>
      <w:r w:rsidR="00FF3B37">
        <w:rPr>
          <w:lang w:val="fr-FR"/>
        </w:rPr>
        <w:t>ntérêt, commencez les rencontres suivantes</w:t>
      </w:r>
      <w:r w:rsidR="0015254F">
        <w:rPr>
          <w:lang w:val="fr-FR"/>
        </w:rPr>
        <w:t xml:space="preserve"> par la même façon. Si vous avez rempli des documents ou répondu à des questions dans un ordre spécifique</w:t>
      </w:r>
      <w:r w:rsidR="003E16CB">
        <w:rPr>
          <w:lang w:val="fr-FR"/>
        </w:rPr>
        <w:t xml:space="preserve"> dans le passé, essayez de reproduire cet ordre à votre prochaine rencontre. </w:t>
      </w:r>
      <w:r w:rsidR="008E6615">
        <w:rPr>
          <w:lang w:val="fr-FR"/>
        </w:rPr>
        <w:t>Avoir</w:t>
      </w:r>
      <w:r w:rsidR="007E5EC8">
        <w:rPr>
          <w:lang w:val="fr-FR"/>
        </w:rPr>
        <w:t xml:space="preserve"> une routine fixe aide les personnes atteinte</w:t>
      </w:r>
      <w:r w:rsidR="008E6615">
        <w:rPr>
          <w:lang w:val="fr-FR"/>
        </w:rPr>
        <w:t>s</w:t>
      </w:r>
      <w:r w:rsidR="007E5EC8">
        <w:rPr>
          <w:lang w:val="fr-FR"/>
        </w:rPr>
        <w:t xml:space="preserve"> d’Alzheimer à se sentir plus en confiance et </w:t>
      </w:r>
      <w:r w:rsidR="008E6615">
        <w:rPr>
          <w:lang w:val="fr-FR"/>
        </w:rPr>
        <w:t>en maitrise de</w:t>
      </w:r>
      <w:r w:rsidR="007E5EC8">
        <w:rPr>
          <w:lang w:val="fr-FR"/>
        </w:rPr>
        <w:t xml:space="preserve"> leur environnement.</w:t>
      </w:r>
    </w:p>
    <w:p w14:paraId="0F1A2BC9" w14:textId="1C4B5FCC" w:rsidR="007E5EC8" w:rsidRDefault="00CA458C" w:rsidP="00AE0317">
      <w:pPr>
        <w:pStyle w:val="ListParagraph"/>
        <w:numPr>
          <w:ilvl w:val="0"/>
          <w:numId w:val="1"/>
        </w:numPr>
        <w:rPr>
          <w:lang w:val="fr-FR"/>
        </w:rPr>
      </w:pPr>
      <w:r w:rsidRPr="008E6615">
        <w:rPr>
          <w:b/>
          <w:bCs/>
          <w:lang w:val="fr-FR"/>
        </w:rPr>
        <w:t>Lorsque vous travaillez avec un client</w:t>
      </w:r>
      <w:r w:rsidR="000A39CD" w:rsidRPr="008E6615">
        <w:rPr>
          <w:b/>
          <w:bCs/>
          <w:lang w:val="fr-FR"/>
        </w:rPr>
        <w:t xml:space="preserve"> atteint de la maladie d’Alzheimer, </w:t>
      </w:r>
      <w:r w:rsidR="009E1D57" w:rsidRPr="008E6615">
        <w:rPr>
          <w:b/>
          <w:bCs/>
          <w:lang w:val="fr-FR"/>
        </w:rPr>
        <w:t>enlevez tout élément de distraction</w:t>
      </w:r>
      <w:r w:rsidR="009E1D57">
        <w:rPr>
          <w:lang w:val="fr-FR"/>
        </w:rPr>
        <w:t>.</w:t>
      </w:r>
      <w:r w:rsidR="006E262E">
        <w:rPr>
          <w:lang w:val="fr-FR"/>
        </w:rPr>
        <w:t xml:space="preserve"> </w:t>
      </w:r>
      <w:r w:rsidR="008E6615">
        <w:rPr>
          <w:lang w:val="fr-FR"/>
        </w:rPr>
        <w:t>Un</w:t>
      </w:r>
      <w:r w:rsidR="006E262E">
        <w:rPr>
          <w:lang w:val="fr-FR"/>
        </w:rPr>
        <w:t xml:space="preserve"> environnement calme et bien éclairé avec un minimum ou pas de distraction</w:t>
      </w:r>
      <w:r w:rsidR="004C7A03">
        <w:rPr>
          <w:lang w:val="fr-FR"/>
        </w:rPr>
        <w:t xml:space="preserve"> est le meilleur environnement</w:t>
      </w:r>
      <w:r w:rsidR="005611D1">
        <w:rPr>
          <w:lang w:val="fr-FR"/>
        </w:rPr>
        <w:t xml:space="preserve"> pour rencontrer des clients. Essayez de supprimer tout bruit de fond, comme le bruit de </w:t>
      </w:r>
      <w:r w:rsidR="007E4194">
        <w:rPr>
          <w:lang w:val="fr-FR"/>
        </w:rPr>
        <w:t>la télévision</w:t>
      </w:r>
      <w:r w:rsidR="005611D1">
        <w:rPr>
          <w:lang w:val="fr-FR"/>
        </w:rPr>
        <w:t xml:space="preserve"> ou de</w:t>
      </w:r>
      <w:r w:rsidR="007E4194">
        <w:rPr>
          <w:lang w:val="fr-FR"/>
        </w:rPr>
        <w:t xml:space="preserve"> la</w:t>
      </w:r>
      <w:r w:rsidR="005611D1">
        <w:rPr>
          <w:lang w:val="fr-FR"/>
        </w:rPr>
        <w:t xml:space="preserve"> radio.</w:t>
      </w:r>
    </w:p>
    <w:p w14:paraId="57C43C47" w14:textId="1A82E763" w:rsidR="00151F2E" w:rsidRPr="007C4379" w:rsidRDefault="002C6A27" w:rsidP="007C4379">
      <w:pPr>
        <w:pStyle w:val="ListParagraph"/>
        <w:numPr>
          <w:ilvl w:val="0"/>
          <w:numId w:val="1"/>
        </w:numPr>
        <w:rPr>
          <w:lang w:val="fr-FR"/>
        </w:rPr>
      </w:pPr>
      <w:r w:rsidRPr="007E4194">
        <w:rPr>
          <w:b/>
          <w:bCs/>
          <w:lang w:val="fr-FR"/>
        </w:rPr>
        <w:t xml:space="preserve">Les recherches ont démontré que les personnes atteintes de la maladie d’Alzheimer </w:t>
      </w:r>
      <w:r w:rsidR="00AE2C13">
        <w:rPr>
          <w:b/>
          <w:bCs/>
          <w:lang w:val="fr-FR"/>
        </w:rPr>
        <w:t>sont susceptibles de</w:t>
      </w:r>
      <w:r w:rsidRPr="007E4194">
        <w:rPr>
          <w:b/>
          <w:bCs/>
          <w:lang w:val="fr-FR"/>
        </w:rPr>
        <w:t xml:space="preserve"> </w:t>
      </w:r>
      <w:r w:rsidR="00F93CB7" w:rsidRPr="007E4194">
        <w:rPr>
          <w:b/>
          <w:bCs/>
          <w:lang w:val="fr-FR"/>
        </w:rPr>
        <w:t>revenir à l’usage de leur langue</w:t>
      </w:r>
      <w:r w:rsidR="00AE2C13">
        <w:rPr>
          <w:b/>
          <w:bCs/>
          <w:lang w:val="fr-FR"/>
        </w:rPr>
        <w:t xml:space="preserve"> </w:t>
      </w:r>
      <w:r w:rsidR="00F93CB7" w:rsidRPr="007E4194">
        <w:rPr>
          <w:b/>
          <w:bCs/>
          <w:lang w:val="fr-FR"/>
        </w:rPr>
        <w:t>maternelle avec le temps</w:t>
      </w:r>
      <w:r w:rsidR="005F52D0">
        <w:rPr>
          <w:rStyle w:val="FootnoteReference"/>
          <w:lang w:val="fr-FR"/>
        </w:rPr>
        <w:footnoteReference w:id="6"/>
      </w:r>
      <w:r w:rsidR="00F93CB7">
        <w:rPr>
          <w:lang w:val="fr-FR"/>
        </w:rPr>
        <w:t xml:space="preserve">. </w:t>
      </w:r>
      <w:r w:rsidR="00731A3D">
        <w:rPr>
          <w:lang w:val="fr-FR"/>
        </w:rPr>
        <w:t xml:space="preserve">Ceci est valable pour les personnes vivant au Canada et ayant parlé </w:t>
      </w:r>
      <w:r w:rsidR="00AE2C13">
        <w:rPr>
          <w:lang w:val="fr-FR"/>
        </w:rPr>
        <w:t>l’</w:t>
      </w:r>
      <w:r w:rsidR="00731A3D">
        <w:rPr>
          <w:lang w:val="fr-FR"/>
        </w:rPr>
        <w:t xml:space="preserve">anglais ou </w:t>
      </w:r>
      <w:r w:rsidR="00AE2C13">
        <w:rPr>
          <w:lang w:val="fr-FR"/>
        </w:rPr>
        <w:t>le</w:t>
      </w:r>
      <w:r w:rsidR="00731A3D">
        <w:rPr>
          <w:lang w:val="fr-FR"/>
        </w:rPr>
        <w:t xml:space="preserve"> français en tant que seconde langue durant des décennies. </w:t>
      </w:r>
      <w:r w:rsidR="008B4221">
        <w:rPr>
          <w:lang w:val="fr-FR"/>
        </w:rPr>
        <w:t xml:space="preserve">Il peut être nécessaire </w:t>
      </w:r>
      <w:r w:rsidR="00AE6669">
        <w:rPr>
          <w:lang w:val="fr-FR"/>
        </w:rPr>
        <w:t>qu’</w:t>
      </w:r>
      <w:r w:rsidR="008B4221">
        <w:rPr>
          <w:lang w:val="fr-FR"/>
        </w:rPr>
        <w:t>un membre de la famille</w:t>
      </w:r>
      <w:r w:rsidR="00B069F1">
        <w:rPr>
          <w:lang w:val="fr-FR"/>
        </w:rPr>
        <w:t xml:space="preserve"> </w:t>
      </w:r>
      <w:r w:rsidR="00966076">
        <w:rPr>
          <w:lang w:val="fr-FR"/>
        </w:rPr>
        <w:t>accompagne le client aux rencontres ou que le client apprenne l’utilisation d’applications de traduction ou qu</w:t>
      </w:r>
      <w:r w:rsidR="00E86C64">
        <w:rPr>
          <w:lang w:val="fr-FR"/>
        </w:rPr>
        <w:t xml:space="preserve">’un interprète soit présent durant </w:t>
      </w:r>
      <w:r w:rsidR="007C4379">
        <w:rPr>
          <w:lang w:val="fr-FR"/>
        </w:rPr>
        <w:t>vos rencontres.</w:t>
      </w:r>
    </w:p>
    <w:p w14:paraId="659139E8" w14:textId="5A37CA04" w:rsidR="005611D1" w:rsidRDefault="00721B6B" w:rsidP="00AE0317">
      <w:pPr>
        <w:pStyle w:val="ListParagraph"/>
        <w:numPr>
          <w:ilvl w:val="0"/>
          <w:numId w:val="1"/>
        </w:numPr>
        <w:rPr>
          <w:lang w:val="fr-FR"/>
        </w:rPr>
      </w:pPr>
      <w:r w:rsidRPr="00AE2C13">
        <w:rPr>
          <w:b/>
          <w:bCs/>
          <w:lang w:val="fr-FR"/>
        </w:rPr>
        <w:t xml:space="preserve">Faites votre possible pour lutter contre la dépression </w:t>
      </w:r>
      <w:r w:rsidR="00C36674" w:rsidRPr="00AE2C13">
        <w:rPr>
          <w:b/>
          <w:bCs/>
          <w:lang w:val="fr-FR"/>
        </w:rPr>
        <w:t>et l’isolement que les clients peuvent</w:t>
      </w:r>
      <w:r w:rsidR="00D37B09" w:rsidRPr="00AE2C13">
        <w:rPr>
          <w:b/>
          <w:bCs/>
          <w:lang w:val="fr-FR"/>
        </w:rPr>
        <w:t xml:space="preserve"> connaitre</w:t>
      </w:r>
      <w:r w:rsidR="00D37B09">
        <w:rPr>
          <w:lang w:val="fr-FR"/>
        </w:rPr>
        <w:t xml:space="preserve">. </w:t>
      </w:r>
      <w:r w:rsidR="00BF5291">
        <w:rPr>
          <w:lang w:val="fr-FR"/>
        </w:rPr>
        <w:t>Les travailleurs du secteur de l’établissement</w:t>
      </w:r>
      <w:r w:rsidR="003F5BAF">
        <w:rPr>
          <w:lang w:val="fr-FR"/>
        </w:rPr>
        <w:t xml:space="preserve"> savent que l’expérience </w:t>
      </w:r>
      <w:r w:rsidR="00660E9B">
        <w:rPr>
          <w:lang w:val="fr-FR"/>
        </w:rPr>
        <w:t>de venir au Canada et être loin de sa famille et de sa culture</w:t>
      </w:r>
      <w:r w:rsidR="0030206F">
        <w:rPr>
          <w:lang w:val="fr-FR"/>
        </w:rPr>
        <w:t xml:space="preserve"> peut avoir un impact considérable sur la santé mentale. </w:t>
      </w:r>
      <w:r w:rsidR="003E3BA1">
        <w:rPr>
          <w:lang w:val="fr-FR"/>
        </w:rPr>
        <w:t>Les clients atteints d’Alzheimer peuvent se sentir doublement isolés en raison des changements affectant leur cerveau et peuvent avoir de la difficulté à</w:t>
      </w:r>
      <w:r w:rsidR="00546EC8">
        <w:rPr>
          <w:lang w:val="fr-FR"/>
        </w:rPr>
        <w:t xml:space="preserve"> </w:t>
      </w:r>
      <w:r w:rsidR="00011BC5">
        <w:rPr>
          <w:lang w:val="fr-FR"/>
        </w:rPr>
        <w:t xml:space="preserve">communiquer ou à socialiser. </w:t>
      </w:r>
      <w:r w:rsidR="00336EB5">
        <w:rPr>
          <w:lang w:val="fr-FR"/>
        </w:rPr>
        <w:t xml:space="preserve">En outre, on estime que 40% </w:t>
      </w:r>
      <w:r w:rsidR="005C6E9A">
        <w:rPr>
          <w:lang w:val="fr-FR"/>
        </w:rPr>
        <w:t xml:space="preserve">des personnes atteintes d’Alzheimer souffrent d’une </w:t>
      </w:r>
      <w:r w:rsidR="002231D0">
        <w:rPr>
          <w:lang w:val="fr-FR"/>
        </w:rPr>
        <w:t>« </w:t>
      </w:r>
      <w:r w:rsidR="005C6E9A">
        <w:rPr>
          <w:lang w:val="fr-FR"/>
        </w:rPr>
        <w:t>dépression</w:t>
      </w:r>
      <w:r w:rsidR="002231D0">
        <w:rPr>
          <w:lang w:val="fr-FR"/>
        </w:rPr>
        <w:t xml:space="preserve"> grave</w:t>
      </w:r>
      <w:r w:rsidR="005617F9">
        <w:rPr>
          <w:rStyle w:val="FootnoteReference"/>
          <w:lang w:val="fr-FR"/>
        </w:rPr>
        <w:footnoteReference w:id="7"/>
      </w:r>
      <w:r w:rsidR="002231D0">
        <w:rPr>
          <w:lang w:val="fr-FR"/>
        </w:rPr>
        <w:t> »</w:t>
      </w:r>
      <w:r w:rsidR="00D37B09">
        <w:rPr>
          <w:lang w:val="fr-FR"/>
        </w:rPr>
        <w:t xml:space="preserve">. </w:t>
      </w:r>
      <w:r w:rsidR="007403F0">
        <w:rPr>
          <w:lang w:val="fr-FR"/>
        </w:rPr>
        <w:t xml:space="preserve">Mettre </w:t>
      </w:r>
      <w:r w:rsidR="00AE2C13">
        <w:rPr>
          <w:lang w:val="fr-FR"/>
        </w:rPr>
        <w:t>en</w:t>
      </w:r>
      <w:r w:rsidR="007403F0">
        <w:rPr>
          <w:lang w:val="fr-FR"/>
        </w:rPr>
        <w:t xml:space="preserve"> place un cercle de conversation </w:t>
      </w:r>
      <w:r w:rsidR="007E4FAA">
        <w:rPr>
          <w:lang w:val="fr-FR"/>
        </w:rPr>
        <w:t xml:space="preserve">ou un groupe de soutien multiculturel pour les clients atteints de démence </w:t>
      </w:r>
      <w:r w:rsidR="005C131F">
        <w:rPr>
          <w:lang w:val="fr-FR"/>
        </w:rPr>
        <w:t>peut</w:t>
      </w:r>
      <w:r w:rsidR="00334C03">
        <w:rPr>
          <w:lang w:val="fr-FR"/>
        </w:rPr>
        <w:t xml:space="preserve"> constituer une </w:t>
      </w:r>
      <w:r w:rsidR="006F3207">
        <w:rPr>
          <w:lang w:val="fr-FR"/>
        </w:rPr>
        <w:t xml:space="preserve">bouée de sauvetage </w:t>
      </w:r>
      <w:r w:rsidR="00AE2C13">
        <w:rPr>
          <w:lang w:val="fr-FR"/>
        </w:rPr>
        <w:t>très</w:t>
      </w:r>
      <w:r w:rsidR="006F3207">
        <w:rPr>
          <w:lang w:val="fr-FR"/>
        </w:rPr>
        <w:t xml:space="preserve"> utile</w:t>
      </w:r>
      <w:r w:rsidR="00C26210">
        <w:rPr>
          <w:lang w:val="fr-FR"/>
        </w:rPr>
        <w:t>, et à laquelle les clients n’auraient pas accès dans leur ville ou secteur.</w:t>
      </w:r>
    </w:p>
    <w:p w14:paraId="45D71A04" w14:textId="3B14FB4F" w:rsidR="00C26210" w:rsidRDefault="004B1818" w:rsidP="00AE0317">
      <w:pPr>
        <w:pStyle w:val="ListParagraph"/>
        <w:numPr>
          <w:ilvl w:val="0"/>
          <w:numId w:val="1"/>
        </w:numPr>
        <w:rPr>
          <w:lang w:val="fr-FR"/>
        </w:rPr>
      </w:pPr>
      <w:r w:rsidRPr="002E4FF8">
        <w:rPr>
          <w:b/>
          <w:bCs/>
          <w:lang w:val="fr-FR"/>
        </w:rPr>
        <w:t>La maladie</w:t>
      </w:r>
      <w:r w:rsidR="00CB17C8" w:rsidRPr="002E4FF8">
        <w:rPr>
          <w:b/>
          <w:bCs/>
          <w:lang w:val="fr-FR"/>
        </w:rPr>
        <w:t xml:space="preserve"> d’Alzheimer</w:t>
      </w:r>
      <w:r w:rsidR="00290D2B" w:rsidRPr="002E4FF8">
        <w:rPr>
          <w:b/>
          <w:bCs/>
          <w:lang w:val="fr-FR"/>
        </w:rPr>
        <w:t xml:space="preserve"> peut affecter l’usage de la motricité fine </w:t>
      </w:r>
      <w:r w:rsidR="0045572D" w:rsidRPr="002E4FF8">
        <w:rPr>
          <w:b/>
          <w:bCs/>
          <w:lang w:val="fr-FR"/>
        </w:rPr>
        <w:t>et générale dans ses derniers stades</w:t>
      </w:r>
      <w:r w:rsidR="0045572D">
        <w:rPr>
          <w:rStyle w:val="FootnoteReference"/>
          <w:lang w:val="fr-FR"/>
        </w:rPr>
        <w:footnoteReference w:id="8"/>
      </w:r>
      <w:r w:rsidR="0045572D">
        <w:rPr>
          <w:lang w:val="fr-FR"/>
        </w:rPr>
        <w:t>.</w:t>
      </w:r>
      <w:r w:rsidR="00606BFE">
        <w:rPr>
          <w:lang w:val="fr-FR"/>
        </w:rPr>
        <w:t xml:space="preserve"> Avec le temps, </w:t>
      </w:r>
      <w:r w:rsidR="007C761A">
        <w:rPr>
          <w:lang w:val="fr-FR"/>
        </w:rPr>
        <w:t>la démence peut affecter la capacité d’un client à faire des choses comme marcher, manger,</w:t>
      </w:r>
      <w:r w:rsidR="00B0119A">
        <w:rPr>
          <w:lang w:val="fr-FR"/>
        </w:rPr>
        <w:t xml:space="preserve"> taper sur un clavier, utiliser </w:t>
      </w:r>
      <w:r w:rsidR="00B0119A">
        <w:rPr>
          <w:lang w:val="fr-FR"/>
        </w:rPr>
        <w:lastRenderedPageBreak/>
        <w:t>une souris d’ordinateur ou tenir un stylo</w:t>
      </w:r>
      <w:r w:rsidR="00B0119A">
        <w:rPr>
          <w:rStyle w:val="FootnoteReference"/>
          <w:lang w:val="fr-FR"/>
        </w:rPr>
        <w:footnoteReference w:id="9"/>
      </w:r>
      <w:r w:rsidR="00B2622B">
        <w:rPr>
          <w:lang w:val="fr-FR"/>
        </w:rPr>
        <w:t>.</w:t>
      </w:r>
      <w:r w:rsidR="00861764">
        <w:rPr>
          <w:lang w:val="fr-FR"/>
        </w:rPr>
        <w:t xml:space="preserve">pour cette raison, </w:t>
      </w:r>
      <w:r w:rsidR="00583A91">
        <w:rPr>
          <w:lang w:val="fr-FR"/>
        </w:rPr>
        <w:t xml:space="preserve">il est recommandé que vous </w:t>
      </w:r>
      <w:r w:rsidR="00557409">
        <w:rPr>
          <w:lang w:val="fr-FR"/>
        </w:rPr>
        <w:t xml:space="preserve">réfléchissiez </w:t>
      </w:r>
      <w:r w:rsidR="002A6F05">
        <w:rPr>
          <w:lang w:val="fr-FR"/>
        </w:rPr>
        <w:t>méticuleusement</w:t>
      </w:r>
      <w:r w:rsidR="000B6D00">
        <w:rPr>
          <w:lang w:val="fr-FR"/>
        </w:rPr>
        <w:t xml:space="preserve"> sur le format des services offerts à un</w:t>
      </w:r>
      <w:r w:rsidR="002E4FF8">
        <w:rPr>
          <w:lang w:val="fr-FR"/>
        </w:rPr>
        <w:t xml:space="preserve"> </w:t>
      </w:r>
      <w:r w:rsidR="000B6D00">
        <w:rPr>
          <w:lang w:val="fr-FR"/>
        </w:rPr>
        <w:t>client atteint d’Alzheimer. Par exemple, un cercle de conversation en personne dans une pièce bien éclairée</w:t>
      </w:r>
      <w:r w:rsidR="00960E8A">
        <w:rPr>
          <w:lang w:val="fr-FR"/>
        </w:rPr>
        <w:t xml:space="preserve"> où il pourra</w:t>
      </w:r>
      <w:r w:rsidR="00CC0487">
        <w:rPr>
          <w:lang w:val="fr-FR"/>
        </w:rPr>
        <w:t xml:space="preserve"> mieux</w:t>
      </w:r>
      <w:r w:rsidR="00960E8A">
        <w:rPr>
          <w:lang w:val="fr-FR"/>
        </w:rPr>
        <w:t xml:space="preserve"> lire</w:t>
      </w:r>
      <w:r w:rsidR="00CC0487">
        <w:rPr>
          <w:lang w:val="fr-FR"/>
        </w:rPr>
        <w:t xml:space="preserve"> le langage corporel et les expressions faciales sera plus</w:t>
      </w:r>
      <w:r w:rsidR="003603F5">
        <w:rPr>
          <w:lang w:val="fr-FR"/>
        </w:rPr>
        <w:t xml:space="preserve"> adéquat qu’un cercle de conversation en ligne.</w:t>
      </w:r>
    </w:p>
    <w:p w14:paraId="2CF45FE8" w14:textId="5ADAE6C3" w:rsidR="003603F5" w:rsidRDefault="00E5418D" w:rsidP="00AE0317">
      <w:pPr>
        <w:pStyle w:val="ListParagraph"/>
        <w:numPr>
          <w:ilvl w:val="0"/>
          <w:numId w:val="1"/>
        </w:numPr>
        <w:rPr>
          <w:lang w:val="fr-FR"/>
        </w:rPr>
      </w:pPr>
      <w:r w:rsidRPr="0078577A">
        <w:rPr>
          <w:b/>
          <w:bCs/>
          <w:lang w:val="fr-FR"/>
        </w:rPr>
        <w:t xml:space="preserve">Veillez à finir un sujet avant de passer à un </w:t>
      </w:r>
      <w:proofErr w:type="gramStart"/>
      <w:r w:rsidRPr="0078577A">
        <w:rPr>
          <w:b/>
          <w:bCs/>
          <w:lang w:val="fr-FR"/>
        </w:rPr>
        <w:t xml:space="preserve">autre </w:t>
      </w:r>
      <w:r w:rsidR="0078577A">
        <w:rPr>
          <w:b/>
          <w:bCs/>
          <w:lang w:val="fr-FR"/>
        </w:rPr>
        <w:t xml:space="preserve"> et</w:t>
      </w:r>
      <w:proofErr w:type="gramEnd"/>
      <w:r w:rsidR="0078577A">
        <w:rPr>
          <w:b/>
          <w:bCs/>
          <w:lang w:val="fr-FR"/>
        </w:rPr>
        <w:t xml:space="preserve"> </w:t>
      </w:r>
      <w:r w:rsidRPr="0078577A">
        <w:rPr>
          <w:b/>
          <w:bCs/>
          <w:lang w:val="fr-FR"/>
        </w:rPr>
        <w:t>éviter de poser trop de questions rapidement</w:t>
      </w:r>
      <w:r>
        <w:rPr>
          <w:lang w:val="fr-FR"/>
        </w:rPr>
        <w:t xml:space="preserve">. Par exemple, si vous </w:t>
      </w:r>
      <w:r w:rsidR="009D7D5F">
        <w:rPr>
          <w:lang w:val="fr-FR"/>
        </w:rPr>
        <w:t>savez qu’un client veut discuter des cours de langue et des options de garderie</w:t>
      </w:r>
      <w:r w:rsidR="00953B11">
        <w:rPr>
          <w:lang w:val="fr-FR"/>
        </w:rPr>
        <w:t xml:space="preserve"> à votre prochaine rencontre, répondez à toutes ses questions sur les cours de langue avant </w:t>
      </w:r>
      <w:r w:rsidR="002D24CC">
        <w:rPr>
          <w:lang w:val="fr-FR"/>
        </w:rPr>
        <w:t>d’aborder le sujet de la garderie de votre agence.</w:t>
      </w:r>
    </w:p>
    <w:p w14:paraId="68F76878" w14:textId="2B6E28EB" w:rsidR="002D24CC" w:rsidRDefault="002D24CC" w:rsidP="00AE0317">
      <w:pPr>
        <w:pStyle w:val="ListParagraph"/>
        <w:numPr>
          <w:ilvl w:val="0"/>
          <w:numId w:val="1"/>
        </w:numPr>
        <w:rPr>
          <w:lang w:val="fr-FR"/>
        </w:rPr>
      </w:pPr>
      <w:r w:rsidRPr="00DD290E">
        <w:rPr>
          <w:b/>
          <w:bCs/>
          <w:lang w:val="fr-FR"/>
        </w:rPr>
        <w:t>Evite</w:t>
      </w:r>
      <w:r w:rsidR="00DD290E">
        <w:rPr>
          <w:b/>
          <w:bCs/>
          <w:lang w:val="fr-FR"/>
        </w:rPr>
        <w:t>z</w:t>
      </w:r>
      <w:r w:rsidRPr="00DD290E">
        <w:rPr>
          <w:b/>
          <w:bCs/>
          <w:lang w:val="fr-FR"/>
        </w:rPr>
        <w:t xml:space="preserve"> de porter des jugements</w:t>
      </w:r>
      <w:r>
        <w:rPr>
          <w:lang w:val="fr-FR"/>
        </w:rPr>
        <w:t>. Utiliser des phrases comme « vous ne vous en souvenez pas ? » ou « </w:t>
      </w:r>
      <w:r w:rsidR="00C037F7">
        <w:rPr>
          <w:lang w:val="fr-FR"/>
        </w:rPr>
        <w:t>comment avez-vous pu oublier</w:t>
      </w:r>
      <w:r w:rsidR="00DD290E">
        <w:rPr>
          <w:lang w:val="fr-FR"/>
        </w:rPr>
        <w:t> ?</w:t>
      </w:r>
      <w:r w:rsidR="00C037F7">
        <w:rPr>
          <w:lang w:val="fr-FR"/>
        </w:rPr>
        <w:t> »</w:t>
      </w:r>
      <w:r w:rsidR="00EB4A5A">
        <w:rPr>
          <w:lang w:val="fr-FR"/>
        </w:rPr>
        <w:t xml:space="preserve"> n’encourage pas une personne atteinte d’Alzheimer à se rappeler d’une chose la prochaine fois. </w:t>
      </w:r>
      <w:r w:rsidR="00EA4FD4">
        <w:rPr>
          <w:lang w:val="fr-FR"/>
        </w:rPr>
        <w:t>Au contraire, ces phrases pourraient déclencher un sentiment de honte et de frustration et devraient être évitées.</w:t>
      </w:r>
    </w:p>
    <w:p w14:paraId="7A93C058" w14:textId="69978947" w:rsidR="00EA4FD4" w:rsidRDefault="00EC5AF2" w:rsidP="00AE0317">
      <w:pPr>
        <w:pStyle w:val="ListParagraph"/>
        <w:numPr>
          <w:ilvl w:val="0"/>
          <w:numId w:val="1"/>
        </w:numPr>
        <w:rPr>
          <w:lang w:val="fr-FR"/>
        </w:rPr>
      </w:pPr>
      <w:r w:rsidRPr="0013007E">
        <w:rPr>
          <w:b/>
          <w:bCs/>
          <w:lang w:val="fr-FR"/>
        </w:rPr>
        <w:t>Faites le maximum d</w:t>
      </w:r>
      <w:r w:rsidR="00867F00" w:rsidRPr="0013007E">
        <w:rPr>
          <w:b/>
          <w:bCs/>
          <w:lang w:val="fr-FR"/>
        </w:rPr>
        <w:t>e choses avant de rencontrer le client</w:t>
      </w:r>
      <w:r w:rsidR="00867F00">
        <w:rPr>
          <w:lang w:val="fr-FR"/>
        </w:rPr>
        <w:t xml:space="preserve">. Par exemple, </w:t>
      </w:r>
      <w:r w:rsidR="00CD1E8B">
        <w:rPr>
          <w:lang w:val="fr-FR"/>
        </w:rPr>
        <w:t>s’il y a un formulaire qui doit être rempli, avisez le client</w:t>
      </w:r>
      <w:r w:rsidR="00264C39">
        <w:rPr>
          <w:lang w:val="fr-FR"/>
        </w:rPr>
        <w:t xml:space="preserve"> </w:t>
      </w:r>
      <w:r w:rsidR="002316AB">
        <w:rPr>
          <w:lang w:val="fr-FR"/>
        </w:rPr>
        <w:t xml:space="preserve">un temps à l’avance que vous discuterez du formulaire lors de votre rencontre. Imprimez une copie et revoyez avec lui le formulaire au lieu de le référer à un site ou de lui demander de le remplir avant d’arriver. Ceci aidera le client à mieux comprendre l’information et </w:t>
      </w:r>
      <w:r w:rsidR="00BB07B9">
        <w:rPr>
          <w:lang w:val="fr-FR"/>
        </w:rPr>
        <w:t xml:space="preserve">lui donnera ainsi qu’à son </w:t>
      </w:r>
      <w:r w:rsidR="00EB683A">
        <w:rPr>
          <w:lang w:val="fr-FR"/>
        </w:rPr>
        <w:t>auxiliaire de vie</w:t>
      </w:r>
      <w:r w:rsidR="00BB07B9">
        <w:rPr>
          <w:lang w:val="fr-FR"/>
        </w:rPr>
        <w:t xml:space="preserve"> l’opportunité de poser des questions </w:t>
      </w:r>
      <w:r w:rsidR="00E17825">
        <w:rPr>
          <w:lang w:val="fr-FR"/>
        </w:rPr>
        <w:t>le moment venu.</w:t>
      </w:r>
    </w:p>
    <w:p w14:paraId="3373480C" w14:textId="3B68281A" w:rsidR="00E17825" w:rsidRDefault="0014130A" w:rsidP="00AE0317">
      <w:pPr>
        <w:pStyle w:val="ListParagraph"/>
        <w:numPr>
          <w:ilvl w:val="0"/>
          <w:numId w:val="1"/>
        </w:numPr>
        <w:rPr>
          <w:lang w:val="fr-FR"/>
        </w:rPr>
      </w:pPr>
      <w:r w:rsidRPr="00EB683A">
        <w:rPr>
          <w:b/>
          <w:bCs/>
          <w:lang w:val="fr-FR"/>
        </w:rPr>
        <w:t xml:space="preserve">Gardez autant de </w:t>
      </w:r>
      <w:proofErr w:type="gramStart"/>
      <w:r w:rsidRPr="00EB683A">
        <w:rPr>
          <w:b/>
          <w:bCs/>
          <w:lang w:val="fr-FR"/>
        </w:rPr>
        <w:t>liens que possible</w:t>
      </w:r>
      <w:proofErr w:type="gramEnd"/>
      <w:r w:rsidRPr="00EB683A">
        <w:rPr>
          <w:b/>
          <w:bCs/>
          <w:lang w:val="fr-FR"/>
        </w:rPr>
        <w:t xml:space="preserve"> avec la vie du client avant Alzheimer</w:t>
      </w:r>
      <w:r>
        <w:rPr>
          <w:lang w:val="fr-FR"/>
        </w:rPr>
        <w:t xml:space="preserve">. </w:t>
      </w:r>
      <w:r w:rsidR="00A11D49">
        <w:rPr>
          <w:lang w:val="fr-FR"/>
        </w:rPr>
        <w:t xml:space="preserve">Il est recommandé pour le client et ses </w:t>
      </w:r>
      <w:r w:rsidR="00BF66FE">
        <w:rPr>
          <w:lang w:val="fr-FR"/>
        </w:rPr>
        <w:t>auxi</w:t>
      </w:r>
      <w:r w:rsidR="008255D5">
        <w:rPr>
          <w:lang w:val="fr-FR"/>
        </w:rPr>
        <w:t>liaires de vie</w:t>
      </w:r>
      <w:r w:rsidR="00A11D49">
        <w:rPr>
          <w:lang w:val="fr-FR"/>
        </w:rPr>
        <w:t xml:space="preserve"> de rester connecté au maximum avec sa vie avant le diagnostic. Par exemple, si un client aime les jeux,</w:t>
      </w:r>
      <w:r w:rsidR="009B7AA7">
        <w:rPr>
          <w:lang w:val="fr-FR"/>
        </w:rPr>
        <w:t xml:space="preserve"> vous pouvez lui recommander des versions adaptées de jeux de cartes ou de jeux de société. </w:t>
      </w:r>
      <w:r w:rsidR="00AE54D6">
        <w:rPr>
          <w:lang w:val="fr-FR"/>
        </w:rPr>
        <w:t>Ceci inclut le</w:t>
      </w:r>
      <w:r w:rsidR="004363CF">
        <w:rPr>
          <w:lang w:val="fr-FR"/>
        </w:rPr>
        <w:t xml:space="preserve"> jeu des serpents et des échelles</w:t>
      </w:r>
      <w:r w:rsidR="00200FEF">
        <w:rPr>
          <w:lang w:val="fr-FR"/>
        </w:rPr>
        <w:t xml:space="preserve"> et le scrabble, qui peuvent être commandés avec des pièces de jeu à </w:t>
      </w:r>
      <w:r w:rsidR="008255D5">
        <w:rPr>
          <w:lang w:val="fr-FR"/>
        </w:rPr>
        <w:t>gros</w:t>
      </w:r>
      <w:r w:rsidR="00200FEF">
        <w:rPr>
          <w:lang w:val="fr-FR"/>
        </w:rPr>
        <w:t xml:space="preserve"> caractère. </w:t>
      </w:r>
      <w:r w:rsidR="003B0A7F">
        <w:rPr>
          <w:lang w:val="fr-FR"/>
        </w:rPr>
        <w:t>Des jeux comme bingo, les dominos et de recherche de mots sont très bien pour des gens atteints de démence</w:t>
      </w:r>
      <w:r w:rsidR="00925142">
        <w:rPr>
          <w:lang w:val="fr-FR"/>
        </w:rPr>
        <w:t xml:space="preserve"> car ils ne requièrent pas de se rappeler d’informations complexes. Des recherches ont démontré que des jeux comme mahjong</w:t>
      </w:r>
      <w:r w:rsidR="00925142">
        <w:rPr>
          <w:rStyle w:val="FootnoteReference"/>
          <w:lang w:val="fr-FR"/>
        </w:rPr>
        <w:footnoteReference w:id="10"/>
      </w:r>
      <w:r w:rsidR="0088061B">
        <w:rPr>
          <w:lang w:val="fr-FR"/>
        </w:rPr>
        <w:t xml:space="preserve"> et shiritori</w:t>
      </w:r>
      <w:r w:rsidR="0088061B">
        <w:rPr>
          <w:rStyle w:val="FootnoteReference"/>
          <w:lang w:val="fr-FR"/>
        </w:rPr>
        <w:footnoteReference w:id="11"/>
      </w:r>
      <w:r w:rsidR="001D155E">
        <w:rPr>
          <w:lang w:val="fr-FR"/>
        </w:rPr>
        <w:t xml:space="preserve">, en plus de jeux similaires comme </w:t>
      </w:r>
      <w:proofErr w:type="spellStart"/>
      <w:r w:rsidR="001D155E">
        <w:rPr>
          <w:lang w:val="fr-FR"/>
        </w:rPr>
        <w:t>gomoku</w:t>
      </w:r>
      <w:proofErr w:type="spellEnd"/>
      <w:r w:rsidR="001D155E">
        <w:rPr>
          <w:lang w:val="fr-FR"/>
        </w:rPr>
        <w:t xml:space="preserve"> et </w:t>
      </w:r>
      <w:r w:rsidR="00A55182">
        <w:rPr>
          <w:lang w:val="fr-FR"/>
        </w:rPr>
        <w:t>les échecs volants,</w:t>
      </w:r>
      <w:r w:rsidR="00426345">
        <w:rPr>
          <w:lang w:val="fr-FR"/>
        </w:rPr>
        <w:t xml:space="preserve"> aidaient les gens à maintenir leurs capacités cognitives et de retarder </w:t>
      </w:r>
      <w:r w:rsidR="00274149">
        <w:rPr>
          <w:lang w:val="fr-FR"/>
        </w:rPr>
        <w:t>le déficit cognitif. Ces jeux offrent l’avantage de garder les gens connectés à leur culture.</w:t>
      </w:r>
    </w:p>
    <w:p w14:paraId="11F46F96" w14:textId="685AB5D9" w:rsidR="00274149" w:rsidRPr="00864354" w:rsidRDefault="00BC0093" w:rsidP="00BC0093">
      <w:pPr>
        <w:ind w:left="404"/>
        <w:rPr>
          <w:b/>
          <w:bCs/>
          <w:lang w:val="fr-FR"/>
        </w:rPr>
      </w:pPr>
      <w:r w:rsidRPr="00864354">
        <w:rPr>
          <w:b/>
          <w:bCs/>
          <w:lang w:val="fr-FR"/>
        </w:rPr>
        <w:t>Ressources multilingues et multiculturelles sur l’Alzheimer et la démence :</w:t>
      </w:r>
    </w:p>
    <w:p w14:paraId="2CECA76D" w14:textId="6D80226D" w:rsidR="00BC0093" w:rsidRDefault="00BC0093" w:rsidP="00BC0093">
      <w:pPr>
        <w:ind w:left="404"/>
        <w:rPr>
          <w:lang w:val="fr-FR"/>
        </w:rPr>
      </w:pPr>
      <w:r>
        <w:rPr>
          <w:lang w:val="fr-FR"/>
        </w:rPr>
        <w:t xml:space="preserve">La Société Alzheimer du Canada </w:t>
      </w:r>
      <w:r w:rsidR="0005231F">
        <w:rPr>
          <w:lang w:val="fr-FR"/>
        </w:rPr>
        <w:t>dispose d’</w:t>
      </w:r>
      <w:r>
        <w:rPr>
          <w:lang w:val="fr-FR"/>
        </w:rPr>
        <w:t xml:space="preserve">une bibliothèque nationale </w:t>
      </w:r>
      <w:r w:rsidR="0005231F">
        <w:rPr>
          <w:lang w:val="fr-FR"/>
        </w:rPr>
        <w:t xml:space="preserve">virtuelle </w:t>
      </w:r>
      <w:r w:rsidR="00501755">
        <w:rPr>
          <w:lang w:val="fr-FR"/>
        </w:rPr>
        <w:t xml:space="preserve">offrant des ressources multilingues pour soutenir les agences à travailler avec des clients qui n’ont pas Alzheimer. En visitant le lient en dessous, vous accéderez à une ressource nommée </w:t>
      </w:r>
      <w:r w:rsidR="009173F2">
        <w:rPr>
          <w:lang w:val="fr-FR"/>
        </w:rPr>
        <w:t>Que sont les troubles neurocognitifs</w:t>
      </w:r>
      <w:r w:rsidR="00501755">
        <w:rPr>
          <w:lang w:val="fr-FR"/>
        </w:rPr>
        <w:t xml:space="preserve"> ? qui décrit </w:t>
      </w:r>
      <w:r w:rsidR="00840B13">
        <w:rPr>
          <w:lang w:val="fr-FR"/>
        </w:rPr>
        <w:t>les troubles neurocognitifs et leur</w:t>
      </w:r>
      <w:r w:rsidR="00DA18B0">
        <w:rPr>
          <w:lang w:val="fr-FR"/>
        </w:rPr>
        <w:t>s conséquences</w:t>
      </w:r>
      <w:r w:rsidR="00501755">
        <w:rPr>
          <w:lang w:val="fr-FR"/>
        </w:rPr>
        <w:t>. La ressource est disponible dans les langues suivantes :</w:t>
      </w:r>
    </w:p>
    <w:p w14:paraId="316C7203" w14:textId="08C853CA" w:rsidR="00230A83" w:rsidRDefault="00230A83" w:rsidP="00230A8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Cantonais</w:t>
      </w:r>
    </w:p>
    <w:p w14:paraId="285E986F" w14:textId="4F3D3841" w:rsidR="00230A83" w:rsidRDefault="00230A83" w:rsidP="00230A8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Français</w:t>
      </w:r>
    </w:p>
    <w:p w14:paraId="500AAEC5" w14:textId="77777777" w:rsidR="00230A83" w:rsidRDefault="00230A83" w:rsidP="00230A8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Hindi</w:t>
      </w:r>
    </w:p>
    <w:p w14:paraId="44DF8A3E" w14:textId="25EBE2F6" w:rsidR="00230A83" w:rsidRDefault="00230A83" w:rsidP="00230A8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Portugais</w:t>
      </w:r>
    </w:p>
    <w:p w14:paraId="4EC73BB9" w14:textId="77777777" w:rsidR="00230A83" w:rsidRPr="00586C7C" w:rsidRDefault="00230A83" w:rsidP="00230A8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Punjabi</w:t>
      </w:r>
    </w:p>
    <w:p w14:paraId="4C4B01D2" w14:textId="77777777" w:rsidR="00230A83" w:rsidRDefault="00230A83" w:rsidP="00230A8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Mandarin </w:t>
      </w:r>
    </w:p>
    <w:p w14:paraId="66CCF664" w14:textId="4286A189" w:rsidR="00230A83" w:rsidRPr="00586C7C" w:rsidRDefault="00230A83" w:rsidP="00230A8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Espagnol </w:t>
      </w:r>
    </w:p>
    <w:p w14:paraId="2EEAE9C3" w14:textId="5609CA35" w:rsidR="00501755" w:rsidRDefault="00E01115" w:rsidP="00230A83">
      <w:pPr>
        <w:ind w:left="404"/>
        <w:rPr>
          <w:sz w:val="24"/>
          <w:szCs w:val="24"/>
        </w:rPr>
      </w:pPr>
      <w:r>
        <w:rPr>
          <w:sz w:val="24"/>
          <w:szCs w:val="24"/>
        </w:rPr>
        <w:t>Le lien</w:t>
      </w:r>
      <w:r w:rsidR="002D1D53">
        <w:rPr>
          <w:sz w:val="24"/>
          <w:szCs w:val="24"/>
        </w:rPr>
        <w:t xml:space="preserve"> présente aussi des informations sur la façon dont Alzheimer est vu par les communautés autochtones au Canada.</w:t>
      </w:r>
    </w:p>
    <w:p w14:paraId="05DC8008" w14:textId="05783307" w:rsidR="002D1D53" w:rsidRDefault="002D1D53" w:rsidP="00CF7512">
      <w:pPr>
        <w:ind w:left="404"/>
        <w:rPr>
          <w:sz w:val="24"/>
          <w:szCs w:val="24"/>
        </w:rPr>
      </w:pPr>
      <w:r>
        <w:rPr>
          <w:sz w:val="24"/>
          <w:szCs w:val="24"/>
        </w:rPr>
        <w:t xml:space="preserve">Lien : </w:t>
      </w:r>
      <w:hyperlink r:id="rId8" w:history="1">
        <w:r w:rsidR="00CF7512" w:rsidRPr="00CF7512">
          <w:rPr>
            <w:rStyle w:val="Hyperlink"/>
            <w:sz w:val="24"/>
            <w:szCs w:val="24"/>
          </w:rPr>
          <w:t>Bibliothèque nationale des ressources | Société Alzheimer du Canada</w:t>
        </w:r>
      </w:hyperlink>
    </w:p>
    <w:p w14:paraId="36757886" w14:textId="4FBE45D0" w:rsidR="00CF7512" w:rsidRDefault="004920D0" w:rsidP="00CF7512">
      <w:pPr>
        <w:ind w:left="404"/>
        <w:rPr>
          <w:lang w:val="fr-FR"/>
        </w:rPr>
      </w:pPr>
      <w:r>
        <w:rPr>
          <w:lang w:val="fr-FR"/>
        </w:rPr>
        <w:t xml:space="preserve">En plus de la ressource citée ci-dessus, la Société Alzheimer du Canada </w:t>
      </w:r>
      <w:r w:rsidR="006A789C">
        <w:rPr>
          <w:lang w:val="fr-FR"/>
        </w:rPr>
        <w:t>dispose</w:t>
      </w:r>
      <w:r>
        <w:rPr>
          <w:lang w:val="fr-FR"/>
        </w:rPr>
        <w:t xml:space="preserve"> </w:t>
      </w:r>
      <w:r w:rsidR="00154FF1">
        <w:rPr>
          <w:lang w:val="fr-FR"/>
        </w:rPr>
        <w:t>de</w:t>
      </w:r>
      <w:r w:rsidR="006A789C">
        <w:rPr>
          <w:lang w:val="fr-FR"/>
        </w:rPr>
        <w:t xml:space="preserve"> plateformes</w:t>
      </w:r>
      <w:r w:rsidR="00154FF1">
        <w:rPr>
          <w:lang w:val="fr-FR"/>
        </w:rPr>
        <w:t xml:space="preserve"> de ressources </w:t>
      </w:r>
      <w:r w:rsidR="006A789C">
        <w:rPr>
          <w:lang w:val="fr-FR"/>
        </w:rPr>
        <w:t xml:space="preserve">complètes </w:t>
      </w:r>
      <w:r w:rsidR="00154FF1">
        <w:rPr>
          <w:lang w:val="fr-FR"/>
        </w:rPr>
        <w:t xml:space="preserve">en chinois et </w:t>
      </w:r>
      <w:r w:rsidR="00706B75">
        <w:rPr>
          <w:lang w:val="fr-FR"/>
        </w:rPr>
        <w:t>punjabi,</w:t>
      </w:r>
      <w:r w:rsidR="003E6A92">
        <w:rPr>
          <w:lang w:val="fr-FR"/>
        </w:rPr>
        <w:t xml:space="preserve"> qui </w:t>
      </w:r>
      <w:r w:rsidR="00706B75">
        <w:rPr>
          <w:lang w:val="fr-FR"/>
        </w:rPr>
        <w:t>sont</w:t>
      </w:r>
      <w:r w:rsidR="003E6A92">
        <w:rPr>
          <w:lang w:val="fr-FR"/>
        </w:rPr>
        <w:t xml:space="preserve"> accessibles </w:t>
      </w:r>
      <w:r w:rsidR="00706B75">
        <w:rPr>
          <w:lang w:val="fr-FR"/>
        </w:rPr>
        <w:t>via</w:t>
      </w:r>
      <w:r w:rsidR="003E6A92">
        <w:rPr>
          <w:lang w:val="fr-FR"/>
        </w:rPr>
        <w:t xml:space="preserve"> le</w:t>
      </w:r>
      <w:r w:rsidR="00706B75">
        <w:rPr>
          <w:lang w:val="fr-FR"/>
        </w:rPr>
        <w:t>s</w:t>
      </w:r>
      <w:r w:rsidR="003E6A92">
        <w:rPr>
          <w:lang w:val="fr-FR"/>
        </w:rPr>
        <w:t xml:space="preserve"> lien</w:t>
      </w:r>
      <w:r w:rsidR="00706B75">
        <w:rPr>
          <w:lang w:val="fr-FR"/>
        </w:rPr>
        <w:t>s</w:t>
      </w:r>
      <w:r w:rsidR="003E6A92">
        <w:rPr>
          <w:lang w:val="fr-FR"/>
        </w:rPr>
        <w:t xml:space="preserve"> ci-dessous.</w:t>
      </w:r>
    </w:p>
    <w:p w14:paraId="79DC567B" w14:textId="77777777" w:rsidR="00701024" w:rsidRPr="00B44F26" w:rsidRDefault="003E6A92" w:rsidP="00701024">
      <w:pPr>
        <w:ind w:left="360"/>
        <w:rPr>
          <w:sz w:val="26"/>
          <w:szCs w:val="26"/>
        </w:rPr>
      </w:pPr>
      <w:r>
        <w:rPr>
          <w:lang w:val="fr-FR"/>
        </w:rPr>
        <w:t xml:space="preserve">Plateforme de ressource en chinois : </w:t>
      </w:r>
      <w:hyperlink r:id="rId9" w:history="1">
        <w:proofErr w:type="spellStart"/>
        <w:r w:rsidR="00701024">
          <w:rPr>
            <w:rStyle w:val="Hyperlink"/>
            <w:rFonts w:ascii="MS Gothic" w:eastAsia="MS Gothic" w:hAnsi="MS Gothic" w:cs="MS Gothic" w:hint="eastAsia"/>
          </w:rPr>
          <w:t>腦退化資源</w:t>
        </w:r>
        <w:proofErr w:type="spellEnd"/>
        <w:r w:rsidR="00701024">
          <w:rPr>
            <w:rStyle w:val="Hyperlink"/>
          </w:rPr>
          <w:t xml:space="preserve"> | </w:t>
        </w:r>
        <w:proofErr w:type="spellStart"/>
        <w:r w:rsidR="00701024">
          <w:rPr>
            <w:rStyle w:val="Hyperlink"/>
          </w:rPr>
          <w:t>Dementia</w:t>
        </w:r>
        <w:proofErr w:type="spellEnd"/>
        <w:r w:rsidR="00701024">
          <w:rPr>
            <w:rStyle w:val="Hyperlink"/>
          </w:rPr>
          <w:t xml:space="preserve"> information in Chinese | Alzheimer Society of Canada</w:t>
        </w:r>
      </w:hyperlink>
    </w:p>
    <w:p w14:paraId="1FB5F0E6" w14:textId="77777777" w:rsidR="00C74A20" w:rsidRDefault="00701024" w:rsidP="00C74A20">
      <w:pPr>
        <w:ind w:left="360"/>
      </w:pPr>
      <w:r>
        <w:rPr>
          <w:lang w:val="fr-FR"/>
        </w:rPr>
        <w:t xml:space="preserve">Plateforme de ressource en punjabi : </w:t>
      </w:r>
      <w:hyperlink r:id="rId10" w:history="1">
        <w:proofErr w:type="spellStart"/>
        <w:r w:rsidR="00C74A20">
          <w:rPr>
            <w:rStyle w:val="Hyperlink"/>
            <w:rFonts w:ascii="Nirmala UI" w:hAnsi="Nirmala UI" w:cs="Nirmala UI"/>
          </w:rPr>
          <w:t>ਡਿਮੈਂਸ਼ੀਆ</w:t>
        </w:r>
        <w:proofErr w:type="spellEnd"/>
        <w:r w:rsidR="00C74A20">
          <w:rPr>
            <w:rStyle w:val="Hyperlink"/>
          </w:rPr>
          <w:t xml:space="preserve"> </w:t>
        </w:r>
        <w:proofErr w:type="spellStart"/>
        <w:r w:rsidR="00C74A20">
          <w:rPr>
            <w:rStyle w:val="Hyperlink"/>
            <w:rFonts w:ascii="Nirmala UI" w:hAnsi="Nirmala UI" w:cs="Nirmala UI"/>
          </w:rPr>
          <w:t>ਦੀ</w:t>
        </w:r>
        <w:proofErr w:type="spellEnd"/>
        <w:r w:rsidR="00C74A20">
          <w:rPr>
            <w:rStyle w:val="Hyperlink"/>
          </w:rPr>
          <w:t xml:space="preserve"> </w:t>
        </w:r>
        <w:proofErr w:type="spellStart"/>
        <w:r w:rsidR="00C74A20">
          <w:rPr>
            <w:rStyle w:val="Hyperlink"/>
            <w:rFonts w:ascii="Nirmala UI" w:hAnsi="Nirmala UI" w:cs="Nirmala UI"/>
          </w:rPr>
          <w:t>ਜਾਣਕਾਰੀ</w:t>
        </w:r>
        <w:proofErr w:type="spellEnd"/>
        <w:r w:rsidR="00C74A20">
          <w:rPr>
            <w:rStyle w:val="Hyperlink"/>
          </w:rPr>
          <w:t xml:space="preserve"> </w:t>
        </w:r>
        <w:proofErr w:type="spellStart"/>
        <w:r w:rsidR="00C74A20">
          <w:rPr>
            <w:rStyle w:val="Hyperlink"/>
            <w:rFonts w:ascii="Nirmala UI" w:hAnsi="Nirmala UI" w:cs="Nirmala UI"/>
          </w:rPr>
          <w:t>ਪੰਜਾਬੀ</w:t>
        </w:r>
        <w:proofErr w:type="spellEnd"/>
        <w:r w:rsidR="00C74A20">
          <w:rPr>
            <w:rStyle w:val="Hyperlink"/>
          </w:rPr>
          <w:t xml:space="preserve"> </w:t>
        </w:r>
        <w:proofErr w:type="spellStart"/>
        <w:r w:rsidR="00C74A20">
          <w:rPr>
            <w:rStyle w:val="Hyperlink"/>
            <w:rFonts w:ascii="Nirmala UI" w:hAnsi="Nirmala UI" w:cs="Nirmala UI"/>
          </w:rPr>
          <w:t>ਵਿੱਚ</w:t>
        </w:r>
        <w:proofErr w:type="spellEnd"/>
        <w:r w:rsidR="00C74A20">
          <w:rPr>
            <w:rStyle w:val="Hyperlink"/>
          </w:rPr>
          <w:t xml:space="preserve"> | </w:t>
        </w:r>
        <w:proofErr w:type="spellStart"/>
        <w:r w:rsidR="00C74A20">
          <w:rPr>
            <w:rStyle w:val="Hyperlink"/>
          </w:rPr>
          <w:t>Dementia</w:t>
        </w:r>
        <w:proofErr w:type="spellEnd"/>
        <w:r w:rsidR="00C74A20">
          <w:rPr>
            <w:rStyle w:val="Hyperlink"/>
          </w:rPr>
          <w:t xml:space="preserve"> information in Punjabi | Alzheimer Society of Canada</w:t>
        </w:r>
      </w:hyperlink>
    </w:p>
    <w:p w14:paraId="3AFE7CE6" w14:textId="51891128" w:rsidR="003E6A92" w:rsidRDefault="00C74A20" w:rsidP="00CF7512">
      <w:pPr>
        <w:ind w:left="404"/>
      </w:pPr>
      <w:r>
        <w:t>L’</w:t>
      </w:r>
      <w:r w:rsidR="00121F2F">
        <w:t>Association</w:t>
      </w:r>
      <w:r>
        <w:t xml:space="preserve"> Alzheimer des Etats-Unis dispose de ressource</w:t>
      </w:r>
      <w:r w:rsidR="00706B75">
        <w:t>s</w:t>
      </w:r>
      <w:r>
        <w:t xml:space="preserve"> disponibles en vietnamien, coréen et japonais. Veuillez utiliser les liens ci-dessous pour accéder à ces ressources.</w:t>
      </w:r>
    </w:p>
    <w:p w14:paraId="2A7FB2BB" w14:textId="77777777" w:rsidR="00D121FB" w:rsidRDefault="00121F2F" w:rsidP="00D121FB">
      <w:pPr>
        <w:ind w:left="360"/>
      </w:pPr>
      <w:r>
        <w:t xml:space="preserve">Ressources en langue japonaise : </w:t>
      </w:r>
      <w:hyperlink r:id="rId11" w:history="1">
        <w:proofErr w:type="spellStart"/>
        <w:r w:rsidR="00D121FB">
          <w:rPr>
            <w:rStyle w:val="Hyperlink"/>
            <w:rFonts w:ascii="MS Gothic" w:eastAsia="MS Gothic" w:hAnsi="MS Gothic" w:cs="MS Gothic" w:hint="eastAsia"/>
          </w:rPr>
          <w:t>ホーム</w:t>
        </w:r>
        <w:proofErr w:type="spellEnd"/>
        <w:r w:rsidR="00D121FB">
          <w:rPr>
            <w:rStyle w:val="Hyperlink"/>
          </w:rPr>
          <w:t xml:space="preserve"> | </w:t>
        </w:r>
        <w:proofErr w:type="spellStart"/>
        <w:r w:rsidR="00D121FB">
          <w:rPr>
            <w:rStyle w:val="Hyperlink"/>
          </w:rPr>
          <w:t>Alzheimer's</w:t>
        </w:r>
        <w:proofErr w:type="spellEnd"/>
        <w:r w:rsidR="00D121FB">
          <w:rPr>
            <w:rStyle w:val="Hyperlink"/>
          </w:rPr>
          <w:t xml:space="preserve"> Association | </w:t>
        </w:r>
        <w:proofErr w:type="spellStart"/>
        <w:r w:rsidR="00D121FB">
          <w:rPr>
            <w:rStyle w:val="Hyperlink"/>
          </w:rPr>
          <w:t>Japanese</w:t>
        </w:r>
        <w:proofErr w:type="spellEnd"/>
      </w:hyperlink>
    </w:p>
    <w:p w14:paraId="4F231288" w14:textId="22037171" w:rsidR="00C74A20" w:rsidRDefault="00D121FB" w:rsidP="00CF7512">
      <w:pPr>
        <w:ind w:left="404"/>
        <w:rPr>
          <w:rStyle w:val="Hyperlink"/>
        </w:rPr>
      </w:pPr>
      <w:r>
        <w:t xml:space="preserve">Ressources en langue coréenne : </w:t>
      </w:r>
      <w:hyperlink r:id="rId12" w:history="1">
        <w:r w:rsidR="00601CD4">
          <w:rPr>
            <w:rStyle w:val="Hyperlink"/>
            <w:rFonts w:ascii="Malgun Gothic" w:eastAsia="Malgun Gothic" w:hAnsi="Malgun Gothic" w:cs="Malgun Gothic" w:hint="eastAsia"/>
          </w:rPr>
          <w:t>홈</w:t>
        </w:r>
        <w:r w:rsidR="00601CD4">
          <w:rPr>
            <w:rStyle w:val="Hyperlink"/>
          </w:rPr>
          <w:t xml:space="preserve"> | </w:t>
        </w:r>
        <w:proofErr w:type="spellStart"/>
        <w:r w:rsidR="00601CD4">
          <w:rPr>
            <w:rStyle w:val="Hyperlink"/>
          </w:rPr>
          <w:t>Alzheimer's</w:t>
        </w:r>
        <w:proofErr w:type="spellEnd"/>
        <w:r w:rsidR="00601CD4">
          <w:rPr>
            <w:rStyle w:val="Hyperlink"/>
          </w:rPr>
          <w:t xml:space="preserve"> Association | </w:t>
        </w:r>
        <w:proofErr w:type="spellStart"/>
        <w:r w:rsidR="00601CD4">
          <w:rPr>
            <w:rStyle w:val="Hyperlink"/>
          </w:rPr>
          <w:t>Korean</w:t>
        </w:r>
        <w:proofErr w:type="spellEnd"/>
      </w:hyperlink>
    </w:p>
    <w:p w14:paraId="3D65C7FE" w14:textId="77777777" w:rsidR="00721497" w:rsidRDefault="00601CD4" w:rsidP="00721497">
      <w:pPr>
        <w:ind w:left="360"/>
      </w:pPr>
      <w:r w:rsidRPr="00601CD4">
        <w:rPr>
          <w:rStyle w:val="Hyperlink"/>
          <w:color w:val="auto"/>
          <w:u w:val="none"/>
        </w:rPr>
        <w:t xml:space="preserve">Ressource en langue vietnamienne : </w:t>
      </w:r>
      <w:hyperlink r:id="rId13" w:history="1">
        <w:proofErr w:type="spellStart"/>
        <w:r w:rsidR="00721497">
          <w:rPr>
            <w:rStyle w:val="Hyperlink"/>
          </w:rPr>
          <w:t>Trang</w:t>
        </w:r>
        <w:proofErr w:type="spellEnd"/>
        <w:r w:rsidR="00721497">
          <w:rPr>
            <w:rStyle w:val="Hyperlink"/>
          </w:rPr>
          <w:t xml:space="preserve"> </w:t>
        </w:r>
        <w:proofErr w:type="spellStart"/>
        <w:r w:rsidR="00721497">
          <w:rPr>
            <w:rStyle w:val="Hyperlink"/>
          </w:rPr>
          <w:t>chủ</w:t>
        </w:r>
        <w:proofErr w:type="spellEnd"/>
        <w:r w:rsidR="00721497">
          <w:rPr>
            <w:rStyle w:val="Hyperlink"/>
          </w:rPr>
          <w:t xml:space="preserve"> | </w:t>
        </w:r>
        <w:proofErr w:type="spellStart"/>
        <w:r w:rsidR="00721497">
          <w:rPr>
            <w:rStyle w:val="Hyperlink"/>
          </w:rPr>
          <w:t>Alzheimer's</w:t>
        </w:r>
        <w:proofErr w:type="spellEnd"/>
        <w:r w:rsidR="00721497">
          <w:rPr>
            <w:rStyle w:val="Hyperlink"/>
          </w:rPr>
          <w:t xml:space="preserve"> Association | </w:t>
        </w:r>
        <w:proofErr w:type="spellStart"/>
        <w:r w:rsidR="00721497">
          <w:rPr>
            <w:rStyle w:val="Hyperlink"/>
          </w:rPr>
          <w:t>Vietnamese</w:t>
        </w:r>
        <w:proofErr w:type="spellEnd"/>
      </w:hyperlink>
    </w:p>
    <w:p w14:paraId="443A5C24" w14:textId="1D604EC1" w:rsidR="00601CD4" w:rsidRDefault="005D7B87" w:rsidP="008259C1">
      <w:pPr>
        <w:ind w:left="404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Le programme de formation sur </w:t>
      </w:r>
      <w:r w:rsidR="00246FD3">
        <w:rPr>
          <w:rStyle w:val="Hyperlink"/>
          <w:color w:val="auto"/>
          <w:u w:val="none"/>
        </w:rPr>
        <w:t>les troubles neurocognitifs</w:t>
      </w:r>
      <w:r>
        <w:rPr>
          <w:rStyle w:val="Hyperlink"/>
          <w:color w:val="auto"/>
          <w:u w:val="none"/>
        </w:rPr>
        <w:t xml:space="preserve"> de l’université McGill offre un guide de ressource dénommé </w:t>
      </w:r>
      <w:r w:rsidR="008259C1" w:rsidRPr="008259C1">
        <w:t>Troubles neurocognitifs, votre guide d’accompagnement</w:t>
      </w:r>
      <w:r w:rsidR="00A532AB">
        <w:rPr>
          <w:rStyle w:val="Hyperlink"/>
          <w:color w:val="auto"/>
          <w:u w:val="none"/>
        </w:rPr>
        <w:t>, disponible dans les langues suivantes :</w:t>
      </w:r>
    </w:p>
    <w:p w14:paraId="2BCF97B3" w14:textId="783A2AA6" w:rsidR="00107AFE" w:rsidRDefault="00107AFE" w:rsidP="00107AF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Arabe</w:t>
      </w:r>
    </w:p>
    <w:p w14:paraId="55FB7F06" w14:textId="5F6A490F" w:rsidR="00107AFE" w:rsidRPr="00622D8B" w:rsidRDefault="00107AFE" w:rsidP="00107AF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Anglais</w:t>
      </w:r>
    </w:p>
    <w:p w14:paraId="2C44F095" w14:textId="0B1CFF30" w:rsidR="00107AFE" w:rsidRDefault="00107AFE" w:rsidP="00107AF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22D8B">
        <w:rPr>
          <w:sz w:val="24"/>
          <w:szCs w:val="24"/>
        </w:rPr>
        <w:t>Fr</w:t>
      </w:r>
      <w:r>
        <w:rPr>
          <w:sz w:val="24"/>
          <w:szCs w:val="24"/>
        </w:rPr>
        <w:t>ançais</w:t>
      </w:r>
    </w:p>
    <w:p w14:paraId="6BCE5114" w14:textId="3C1D40F4" w:rsidR="00107AFE" w:rsidRDefault="00107AFE" w:rsidP="00107AF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Grec</w:t>
      </w:r>
    </w:p>
    <w:p w14:paraId="65095B02" w14:textId="5CCE30DE" w:rsidR="00107AFE" w:rsidRPr="009F7E4D" w:rsidRDefault="00107AFE" w:rsidP="00107AF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Italien</w:t>
      </w:r>
    </w:p>
    <w:p w14:paraId="32F5478D" w14:textId="77777777" w:rsidR="00107AFE" w:rsidRPr="00622D8B" w:rsidRDefault="00107AFE" w:rsidP="00107AF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22D8B">
        <w:rPr>
          <w:sz w:val="24"/>
          <w:szCs w:val="24"/>
        </w:rPr>
        <w:t xml:space="preserve">Mandarin </w:t>
      </w:r>
    </w:p>
    <w:p w14:paraId="06C6AE50" w14:textId="12EA9558" w:rsidR="00107AFE" w:rsidRPr="000F33A3" w:rsidRDefault="00107AFE" w:rsidP="00107AF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Portugais</w:t>
      </w:r>
    </w:p>
    <w:p w14:paraId="0F19EE7C" w14:textId="77777777" w:rsidR="00107AFE" w:rsidRDefault="00107AFE" w:rsidP="00107AF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Punjabi</w:t>
      </w:r>
    </w:p>
    <w:p w14:paraId="70DEC018" w14:textId="3CBDC7E9" w:rsidR="00107AFE" w:rsidRDefault="00107AFE" w:rsidP="00107AF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Russe</w:t>
      </w:r>
    </w:p>
    <w:p w14:paraId="2C7C49A3" w14:textId="77777777" w:rsidR="00107AFE" w:rsidRDefault="00107AFE" w:rsidP="00107AF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Tagalog </w:t>
      </w:r>
    </w:p>
    <w:p w14:paraId="3721C1DD" w14:textId="7AE5F02B" w:rsidR="00107AFE" w:rsidRPr="000F33A3" w:rsidRDefault="00107AFE" w:rsidP="00107AF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Ukrainien </w:t>
      </w:r>
    </w:p>
    <w:p w14:paraId="5AA441CC" w14:textId="66EBC776" w:rsidR="00A532AB" w:rsidRPr="00601CD4" w:rsidRDefault="0024451A" w:rsidP="00916B19">
      <w:pPr>
        <w:ind w:left="404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Pour avoir accès à ce guide, veuillez visiter le site de l’université McGill ici : </w:t>
      </w:r>
      <w:hyperlink r:id="rId14" w:history="1">
        <w:r w:rsidR="00916B19" w:rsidRPr="00916B19">
          <w:rPr>
            <w:rStyle w:val="Hyperlink"/>
          </w:rPr>
          <w:t xml:space="preserve">Troubles neurocognitifs, votre guide d’accompagnement | Programme de formation sur les troubles neurocognitifs - McGill </w:t>
        </w:r>
        <w:proofErr w:type="spellStart"/>
        <w:r w:rsidR="00916B19" w:rsidRPr="00916B19">
          <w:rPr>
            <w:rStyle w:val="Hyperlink"/>
          </w:rPr>
          <w:t>University</w:t>
        </w:r>
        <w:proofErr w:type="spellEnd"/>
      </w:hyperlink>
      <w:r w:rsidR="003625DA">
        <w:t xml:space="preserve"> </w:t>
      </w:r>
    </w:p>
    <w:p w14:paraId="704BC990" w14:textId="7A543F8D" w:rsidR="00601CD4" w:rsidRPr="00C74A20" w:rsidRDefault="00601CD4" w:rsidP="00601CD4">
      <w:r>
        <w:rPr>
          <w:rStyle w:val="Hyperlink"/>
        </w:rPr>
        <w:t xml:space="preserve"> </w:t>
      </w:r>
    </w:p>
    <w:sectPr w:rsidR="00601CD4" w:rsidRPr="00C74A2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5EABF" w14:textId="77777777" w:rsidR="00D963FB" w:rsidRDefault="00D963FB" w:rsidP="004711D8">
      <w:pPr>
        <w:spacing w:after="0" w:line="240" w:lineRule="auto"/>
      </w:pPr>
      <w:r>
        <w:separator/>
      </w:r>
    </w:p>
  </w:endnote>
  <w:endnote w:type="continuationSeparator" w:id="0">
    <w:p w14:paraId="5892C1AA" w14:textId="77777777" w:rsidR="00D963FB" w:rsidRDefault="00D963FB" w:rsidP="00471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3E484" w14:textId="77777777" w:rsidR="006669A7" w:rsidRDefault="006669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66881" w14:textId="77777777" w:rsidR="006669A7" w:rsidRDefault="006669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A3B46" w14:textId="77777777" w:rsidR="006669A7" w:rsidRDefault="006669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604135" w14:textId="77777777" w:rsidR="00D963FB" w:rsidRDefault="00D963FB" w:rsidP="004711D8">
      <w:pPr>
        <w:spacing w:after="0" w:line="240" w:lineRule="auto"/>
      </w:pPr>
      <w:r>
        <w:separator/>
      </w:r>
    </w:p>
  </w:footnote>
  <w:footnote w:type="continuationSeparator" w:id="0">
    <w:p w14:paraId="1F781990" w14:textId="77777777" w:rsidR="00D963FB" w:rsidRDefault="00D963FB" w:rsidP="004711D8">
      <w:pPr>
        <w:spacing w:after="0" w:line="240" w:lineRule="auto"/>
      </w:pPr>
      <w:r>
        <w:continuationSeparator/>
      </w:r>
    </w:p>
  </w:footnote>
  <w:footnote w:id="1">
    <w:p w14:paraId="7D969511" w14:textId="72947681" w:rsidR="004711D8" w:rsidRDefault="004711D8" w:rsidP="007613D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E78D9">
        <w:t xml:space="preserve">Société Alzheimer du Canada, </w:t>
      </w:r>
      <w:hyperlink r:id="rId1" w:history="1">
        <w:r w:rsidR="007613D5" w:rsidRPr="007613D5">
          <w:rPr>
            <w:rStyle w:val="Hyperlink"/>
          </w:rPr>
          <w:t>Qu’est-ce que la maladie d’Alzheimer? | Société Alzheimer du Canada</w:t>
        </w:r>
      </w:hyperlink>
    </w:p>
    <w:p w14:paraId="3B9293CB" w14:textId="77777777" w:rsidR="007613D5" w:rsidRPr="004711D8" w:rsidRDefault="007613D5" w:rsidP="007613D5">
      <w:pPr>
        <w:pStyle w:val="FootnoteText"/>
        <w:rPr>
          <w:lang w:val="fr-FR"/>
        </w:rPr>
      </w:pPr>
    </w:p>
  </w:footnote>
  <w:footnote w:id="2">
    <w:p w14:paraId="6F6E4C49" w14:textId="1EBE3475" w:rsidR="009C0181" w:rsidRPr="009C0181" w:rsidRDefault="009C0181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>
        <w:t xml:space="preserve"> </w:t>
      </w:r>
      <w:proofErr w:type="gramStart"/>
      <w:r>
        <w:rPr>
          <w:lang w:val="fr-FR"/>
        </w:rPr>
        <w:t>idem</w:t>
      </w:r>
      <w:proofErr w:type="gramEnd"/>
    </w:p>
  </w:footnote>
  <w:footnote w:id="3">
    <w:p w14:paraId="245D9476" w14:textId="406E3C6B" w:rsidR="009C422B" w:rsidRPr="00575F0F" w:rsidRDefault="005527EC" w:rsidP="008C1E77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 w:rsidR="009C422B">
        <w:rPr>
          <w:lang w:val="fr-FR"/>
        </w:rPr>
        <w:t xml:space="preserve">L’Association Alzheimer des Etats-Unis, </w:t>
      </w:r>
      <w:hyperlink r:id="rId2" w:history="1">
        <w:proofErr w:type="spellStart"/>
        <w:r w:rsidR="009C422B" w:rsidRPr="009C422B">
          <w:rPr>
            <w:rStyle w:val="Hyperlink"/>
          </w:rPr>
          <w:t>What</w:t>
        </w:r>
        <w:proofErr w:type="spellEnd"/>
        <w:r w:rsidR="009C422B" w:rsidRPr="009C422B">
          <w:rPr>
            <w:rStyle w:val="Hyperlink"/>
          </w:rPr>
          <w:t xml:space="preserve"> </w:t>
        </w:r>
        <w:proofErr w:type="spellStart"/>
        <w:r w:rsidR="009C422B" w:rsidRPr="009C422B">
          <w:rPr>
            <w:rStyle w:val="Hyperlink"/>
          </w:rPr>
          <w:t>is</w:t>
        </w:r>
        <w:proofErr w:type="spellEnd"/>
        <w:r w:rsidR="009C422B" w:rsidRPr="009C422B">
          <w:rPr>
            <w:rStyle w:val="Hyperlink"/>
          </w:rPr>
          <w:t xml:space="preserve"> </w:t>
        </w:r>
        <w:proofErr w:type="spellStart"/>
        <w:proofErr w:type="gramStart"/>
        <w:r w:rsidR="009C422B" w:rsidRPr="009C422B">
          <w:rPr>
            <w:rStyle w:val="Hyperlink"/>
          </w:rPr>
          <w:t>Dementia</w:t>
        </w:r>
        <w:proofErr w:type="spellEnd"/>
        <w:r w:rsidR="009C422B" w:rsidRPr="009C422B">
          <w:rPr>
            <w:rStyle w:val="Hyperlink"/>
          </w:rPr>
          <w:t>?</w:t>
        </w:r>
        <w:proofErr w:type="gramEnd"/>
        <w:r w:rsidR="009C422B" w:rsidRPr="009C422B">
          <w:rPr>
            <w:rStyle w:val="Hyperlink"/>
          </w:rPr>
          <w:t xml:space="preserve"> </w:t>
        </w:r>
        <w:r w:rsidR="009C422B" w:rsidRPr="00575F0F">
          <w:rPr>
            <w:rStyle w:val="Hyperlink"/>
            <w:lang w:val="en-CA"/>
          </w:rPr>
          <w:t>Symptoms, Causes &amp; Treatment | alz.org</w:t>
        </w:r>
      </w:hyperlink>
    </w:p>
  </w:footnote>
  <w:footnote w:id="4">
    <w:p w14:paraId="63C59D20" w14:textId="7434B2A4" w:rsidR="008C1E77" w:rsidRPr="00575F0F" w:rsidRDefault="008C1E77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 w:rsidRPr="00575F0F">
        <w:rPr>
          <w:lang w:val="en-CA"/>
        </w:rPr>
        <w:t xml:space="preserve"> </w:t>
      </w:r>
      <w:r w:rsidR="00575F0F" w:rsidRPr="00575F0F">
        <w:rPr>
          <w:lang w:val="en-CA"/>
        </w:rPr>
        <w:t xml:space="preserve">Johns Hopkins Medicine, </w:t>
      </w:r>
      <w:hyperlink r:id="rId3" w:anchor=":~:text=Parkinson%20disease%20causes%20physical%20symptoms,it%20hard%20to%20maintain%20relationships." w:history="1">
        <w:r w:rsidR="00575F0F" w:rsidRPr="00575F0F">
          <w:rPr>
            <w:rStyle w:val="Hyperlink"/>
            <w:lang w:val="en-CA"/>
          </w:rPr>
          <w:t>Parkinson's Disease and Dementia | Johns Hopkins Medicine</w:t>
        </w:r>
      </w:hyperlink>
    </w:p>
  </w:footnote>
  <w:footnote w:id="5">
    <w:p w14:paraId="5A988FCB" w14:textId="2244806F" w:rsidR="00C1036B" w:rsidRPr="00361041" w:rsidRDefault="00C1036B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 w:rsidRPr="00361041">
        <w:rPr>
          <w:lang w:val="en-CA"/>
        </w:rPr>
        <w:t xml:space="preserve"> </w:t>
      </w:r>
      <w:r w:rsidR="00361041" w:rsidRPr="00361041">
        <w:rPr>
          <w:lang w:val="en-CA"/>
        </w:rPr>
        <w:t xml:space="preserve">Mayo Clinic, </w:t>
      </w:r>
      <w:hyperlink r:id="rId4" w:anchor=":~:text=Most%20people%20with%20Alzheimer's%20are,64%20have%20young%2Donset%20Alzheimer's." w:history="1">
        <w:r w:rsidR="00361041" w:rsidRPr="00361041">
          <w:rPr>
            <w:rStyle w:val="Hyperlink"/>
            <w:lang w:val="en-CA"/>
          </w:rPr>
          <w:t>Young-onset Alzheimer's: When symptoms begin before age 65 - Mayo Clinic</w:t>
        </w:r>
      </w:hyperlink>
    </w:p>
  </w:footnote>
  <w:footnote w:id="6">
    <w:p w14:paraId="725CC3CD" w14:textId="6E6CD6D2" w:rsidR="005617F9" w:rsidRPr="005617F9" w:rsidRDefault="005F52D0" w:rsidP="005617F9">
      <w:pPr>
        <w:pStyle w:val="FootnoteText"/>
        <w:rPr>
          <w:color w:val="467886" w:themeColor="hyperlink"/>
          <w:u w:val="single"/>
          <w:lang w:val="en-CA"/>
        </w:rPr>
      </w:pPr>
      <w:r>
        <w:rPr>
          <w:rStyle w:val="FootnoteReference"/>
        </w:rPr>
        <w:footnoteRef/>
      </w:r>
      <w:r w:rsidRPr="005617F9">
        <w:rPr>
          <w:lang w:val="en-CA"/>
        </w:rPr>
        <w:t xml:space="preserve"> </w:t>
      </w:r>
      <w:r w:rsidR="00306070" w:rsidRPr="005617F9">
        <w:rPr>
          <w:lang w:val="en-CA"/>
        </w:rPr>
        <w:t xml:space="preserve">Société Alzheimer du </w:t>
      </w:r>
      <w:proofErr w:type="spellStart"/>
      <w:r w:rsidR="00306070" w:rsidRPr="005617F9">
        <w:rPr>
          <w:lang w:val="en-CA"/>
        </w:rPr>
        <w:t>Royaume</w:t>
      </w:r>
      <w:proofErr w:type="spellEnd"/>
      <w:r w:rsidR="00306070" w:rsidRPr="005617F9">
        <w:rPr>
          <w:lang w:val="en-CA"/>
        </w:rPr>
        <w:t xml:space="preserve"> Uni, </w:t>
      </w:r>
      <w:hyperlink r:id="rId5" w:history="1">
        <w:r w:rsidR="005617F9" w:rsidRPr="005617F9">
          <w:rPr>
            <w:rStyle w:val="Hyperlink"/>
            <w:lang w:val="en-CA"/>
          </w:rPr>
          <w:t>Losing your English: ‘Reverting’ to your mother tongue as dementia progresses | Alzheimer's Society (alzheimers.org.uk)</w:t>
        </w:r>
      </w:hyperlink>
    </w:p>
  </w:footnote>
  <w:footnote w:id="7">
    <w:p w14:paraId="37A999B0" w14:textId="4B4D3E06" w:rsidR="005617F9" w:rsidRPr="005617F9" w:rsidRDefault="005617F9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>
        <w:t xml:space="preserve"> Association Alzheimer</w:t>
      </w:r>
      <w:r w:rsidR="0093447E">
        <w:t xml:space="preserve"> des Etats-Unis, </w:t>
      </w:r>
      <w:hyperlink r:id="rId6" w:anchor=":~:text=Experts%20estimate%20that%20up%20to,disease%20suffer%20from%20significant%20depression." w:history="1">
        <w:proofErr w:type="spellStart"/>
        <w:r w:rsidR="00277BE1">
          <w:rPr>
            <w:rStyle w:val="Hyperlink"/>
          </w:rPr>
          <w:t>Depression</w:t>
        </w:r>
        <w:proofErr w:type="spellEnd"/>
        <w:r w:rsidR="00277BE1">
          <w:rPr>
            <w:rStyle w:val="Hyperlink"/>
          </w:rPr>
          <w:t xml:space="preserve"> | </w:t>
        </w:r>
        <w:proofErr w:type="spellStart"/>
        <w:r w:rsidR="00277BE1">
          <w:rPr>
            <w:rStyle w:val="Hyperlink"/>
          </w:rPr>
          <w:t>Alzheimer's</w:t>
        </w:r>
        <w:proofErr w:type="spellEnd"/>
        <w:r w:rsidR="00277BE1">
          <w:rPr>
            <w:rStyle w:val="Hyperlink"/>
          </w:rPr>
          <w:t xml:space="preserve"> Association</w:t>
        </w:r>
      </w:hyperlink>
    </w:p>
  </w:footnote>
  <w:footnote w:id="8">
    <w:p w14:paraId="39EE1935" w14:textId="06E77C7B" w:rsidR="0045572D" w:rsidRPr="00606BFE" w:rsidRDefault="0045572D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 w:rsidRPr="00606BFE">
        <w:rPr>
          <w:lang w:val="en-CA"/>
        </w:rPr>
        <w:t xml:space="preserve"> </w:t>
      </w:r>
      <w:r w:rsidR="00606BFE" w:rsidRPr="00606BFE">
        <w:rPr>
          <w:lang w:val="en-CA"/>
        </w:rPr>
        <w:t xml:space="preserve">Dementia Support Toronto, </w:t>
      </w:r>
      <w:hyperlink r:id="rId7" w:history="1">
        <w:r w:rsidR="00606BFE" w:rsidRPr="00606BFE">
          <w:rPr>
            <w:rStyle w:val="Hyperlink"/>
            <w:lang w:val="en-CA"/>
          </w:rPr>
          <w:t>Signs and Symptoms of Alzheimer's Disease and Dementia | Dementia Support</w:t>
        </w:r>
      </w:hyperlink>
    </w:p>
  </w:footnote>
  <w:footnote w:id="9">
    <w:p w14:paraId="758F5306" w14:textId="189EAA6E" w:rsidR="00B0119A" w:rsidRPr="00B2622B" w:rsidRDefault="00B0119A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 w:rsidRPr="00B2622B">
        <w:rPr>
          <w:lang w:val="en-CA"/>
        </w:rPr>
        <w:t xml:space="preserve"> </w:t>
      </w:r>
      <w:r w:rsidR="00B2622B" w:rsidRPr="00B2622B">
        <w:rPr>
          <w:lang w:val="en-CA"/>
        </w:rPr>
        <w:t xml:space="preserve">Johns Hopkins Medicine, </w:t>
      </w:r>
      <w:hyperlink r:id="rId8" w:anchor=":~:text=Unlike%20other%20forms%20of%20dementia,late%20stages%20of%20the%20disease." w:history="1">
        <w:r w:rsidR="00B2622B" w:rsidRPr="00B2622B">
          <w:rPr>
            <w:rStyle w:val="Hyperlink"/>
            <w:lang w:val="en-CA"/>
          </w:rPr>
          <w:t>Alzheimer's Disease | Johns Hopkins Medicine</w:t>
        </w:r>
      </w:hyperlink>
    </w:p>
  </w:footnote>
  <w:footnote w:id="10">
    <w:p w14:paraId="4FD30420" w14:textId="09887087" w:rsidR="00925142" w:rsidRPr="0088061B" w:rsidRDefault="00925142" w:rsidP="00D63C0E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 w:rsidRPr="0088061B">
        <w:rPr>
          <w:lang w:val="en-CA"/>
        </w:rPr>
        <w:t xml:space="preserve"> </w:t>
      </w:r>
      <w:r w:rsidR="002E0A57" w:rsidRPr="002E0A57">
        <w:rPr>
          <w:lang w:val="en-CA"/>
        </w:rPr>
        <w:t>An exploratory study of the effect of mahjong on the cognitive functioning of people with dementia</w:t>
      </w:r>
      <w:r w:rsidR="0088061B" w:rsidRPr="0088061B">
        <w:rPr>
          <w:lang w:val="en-CA"/>
        </w:rPr>
        <w:t xml:space="preserve">, International Journal of Geriatric Psychiatry (2006), </w:t>
      </w:r>
      <w:hyperlink r:id="rId9" w:history="1">
        <w:r w:rsidR="0088061B" w:rsidRPr="0088061B">
          <w:rPr>
            <w:rStyle w:val="Hyperlink"/>
            <w:lang w:val="en-CA"/>
          </w:rPr>
          <w:t>An exploratory study of the effect of mahjong on the cognitive functioning of persons with dementia | Cochrane Library</w:t>
        </w:r>
      </w:hyperlink>
    </w:p>
  </w:footnote>
  <w:footnote w:id="11">
    <w:p w14:paraId="2369A686" w14:textId="68643C1A" w:rsidR="0088061B" w:rsidRPr="001D155E" w:rsidRDefault="0088061B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 w:rsidRPr="001D155E">
        <w:rPr>
          <w:lang w:val="en-CA"/>
        </w:rPr>
        <w:t xml:space="preserve"> </w:t>
      </w:r>
      <w:r w:rsidR="001D155E" w:rsidRPr="001D155E">
        <w:rPr>
          <w:lang w:val="en-CA"/>
        </w:rPr>
        <w:t xml:space="preserve">Temporary improvement of cognitive and behavioral scales for Dementia elderly by </w:t>
      </w:r>
      <w:proofErr w:type="spellStart"/>
      <w:r w:rsidR="001D155E" w:rsidRPr="001D155E">
        <w:rPr>
          <w:lang w:val="en-CA"/>
        </w:rPr>
        <w:t>Shiritori</w:t>
      </w:r>
      <w:proofErr w:type="spellEnd"/>
      <w:r w:rsidR="001D155E" w:rsidRPr="001D155E">
        <w:rPr>
          <w:lang w:val="en-CA"/>
        </w:rPr>
        <w:t xml:space="preserve"> word game with a dialogue robot, Frontiers in Robotics and AI (2022), </w:t>
      </w:r>
      <w:hyperlink r:id="rId10" w:history="1">
        <w:r w:rsidR="001D155E" w:rsidRPr="001D155E">
          <w:rPr>
            <w:rStyle w:val="Hyperlink"/>
            <w:lang w:val="en-CA"/>
          </w:rPr>
          <w:t xml:space="preserve">Temporary improvement of cognitive and behavioral scales for Dementia elderly by </w:t>
        </w:r>
        <w:proofErr w:type="spellStart"/>
        <w:r w:rsidR="001D155E" w:rsidRPr="001D155E">
          <w:rPr>
            <w:rStyle w:val="Hyperlink"/>
            <w:lang w:val="en-CA"/>
          </w:rPr>
          <w:t>Shiritori</w:t>
        </w:r>
        <w:proofErr w:type="spellEnd"/>
        <w:r w:rsidR="001D155E" w:rsidRPr="001D155E">
          <w:rPr>
            <w:rStyle w:val="Hyperlink"/>
            <w:lang w:val="en-CA"/>
          </w:rPr>
          <w:t xml:space="preserve"> word game with a dialogue robot: A pilot study - PMC (nih.gov)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99ACC" w14:textId="77777777" w:rsidR="006669A7" w:rsidRDefault="006669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6339F" w14:textId="66E4F9ED" w:rsidR="006669A7" w:rsidRDefault="006669A7" w:rsidP="006669A7">
    <w:pPr>
      <w:pStyle w:val="Header"/>
      <w:jc w:val="center"/>
    </w:pPr>
    <w:r>
      <w:rPr>
        <w:noProof/>
      </w:rPr>
      <w:drawing>
        <wp:inline distT="0" distB="0" distL="0" distR="0" wp14:anchorId="60C2C08E" wp14:editId="5F215BDB">
          <wp:extent cx="1524000" cy="1277141"/>
          <wp:effectExtent l="0" t="0" r="0" b="0"/>
          <wp:docPr id="8199516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951615" name="Picture 8199516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013" cy="1286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7954EF2E" wp14:editId="73FFD0DB">
          <wp:extent cx="3756660" cy="1263760"/>
          <wp:effectExtent l="0" t="0" r="0" b="0"/>
          <wp:docPr id="77327519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275193" name="Picture 77327519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7202" cy="12706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4CCEE" w14:textId="77777777" w:rsidR="006669A7" w:rsidRDefault="006669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5088D"/>
    <w:multiLevelType w:val="hybridMultilevel"/>
    <w:tmpl w:val="83B8932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EC3691"/>
    <w:multiLevelType w:val="hybridMultilevel"/>
    <w:tmpl w:val="202468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D6209"/>
    <w:multiLevelType w:val="hybridMultilevel"/>
    <w:tmpl w:val="5EB82D7C"/>
    <w:lvl w:ilvl="0" w:tplc="0C0C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 w16cid:durableId="1131361185">
    <w:abstractNumId w:val="2"/>
  </w:num>
  <w:num w:numId="2" w16cid:durableId="1794055498">
    <w:abstractNumId w:val="1"/>
  </w:num>
  <w:num w:numId="3" w16cid:durableId="41174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41F"/>
    <w:rsid w:val="00011BC5"/>
    <w:rsid w:val="00017DD4"/>
    <w:rsid w:val="00040B1A"/>
    <w:rsid w:val="0005231F"/>
    <w:rsid w:val="00052DD9"/>
    <w:rsid w:val="0007344C"/>
    <w:rsid w:val="0008008B"/>
    <w:rsid w:val="000A39CD"/>
    <w:rsid w:val="000B6D00"/>
    <w:rsid w:val="000E3091"/>
    <w:rsid w:val="000E5DC7"/>
    <w:rsid w:val="00107AFE"/>
    <w:rsid w:val="00121F2F"/>
    <w:rsid w:val="00125337"/>
    <w:rsid w:val="0013007E"/>
    <w:rsid w:val="00137D2E"/>
    <w:rsid w:val="0014130A"/>
    <w:rsid w:val="00144E78"/>
    <w:rsid w:val="00151F2E"/>
    <w:rsid w:val="0015254F"/>
    <w:rsid w:val="00154FC3"/>
    <w:rsid w:val="00154FF1"/>
    <w:rsid w:val="00157F4F"/>
    <w:rsid w:val="001A5B6B"/>
    <w:rsid w:val="001D155E"/>
    <w:rsid w:val="00200FEF"/>
    <w:rsid w:val="002231D0"/>
    <w:rsid w:val="00230A83"/>
    <w:rsid w:val="002316AB"/>
    <w:rsid w:val="0024451A"/>
    <w:rsid w:val="00246FD3"/>
    <w:rsid w:val="00264C39"/>
    <w:rsid w:val="00274149"/>
    <w:rsid w:val="00277BE1"/>
    <w:rsid w:val="00290D2B"/>
    <w:rsid w:val="002A378B"/>
    <w:rsid w:val="002A6F05"/>
    <w:rsid w:val="002C6A27"/>
    <w:rsid w:val="002D1D53"/>
    <w:rsid w:val="002D24CC"/>
    <w:rsid w:val="002E0A57"/>
    <w:rsid w:val="002E4FF8"/>
    <w:rsid w:val="0030206F"/>
    <w:rsid w:val="00306070"/>
    <w:rsid w:val="00334C03"/>
    <w:rsid w:val="00336EB5"/>
    <w:rsid w:val="003552C2"/>
    <w:rsid w:val="003603F5"/>
    <w:rsid w:val="00361041"/>
    <w:rsid w:val="003625DA"/>
    <w:rsid w:val="00383D1D"/>
    <w:rsid w:val="003B0A7F"/>
    <w:rsid w:val="003E16CB"/>
    <w:rsid w:val="003E3BA1"/>
    <w:rsid w:val="003E6A92"/>
    <w:rsid w:val="003F5BAF"/>
    <w:rsid w:val="00426345"/>
    <w:rsid w:val="004349EE"/>
    <w:rsid w:val="004363CF"/>
    <w:rsid w:val="0045572D"/>
    <w:rsid w:val="004711D8"/>
    <w:rsid w:val="0048114E"/>
    <w:rsid w:val="004920D0"/>
    <w:rsid w:val="00494A30"/>
    <w:rsid w:val="004B1818"/>
    <w:rsid w:val="004C7A03"/>
    <w:rsid w:val="00501755"/>
    <w:rsid w:val="00546EC8"/>
    <w:rsid w:val="005527EC"/>
    <w:rsid w:val="00557409"/>
    <w:rsid w:val="005611D1"/>
    <w:rsid w:val="005617F9"/>
    <w:rsid w:val="005633D1"/>
    <w:rsid w:val="005752A9"/>
    <w:rsid w:val="00575F0F"/>
    <w:rsid w:val="00583A91"/>
    <w:rsid w:val="005C131F"/>
    <w:rsid w:val="005C1B97"/>
    <w:rsid w:val="005C6E9A"/>
    <w:rsid w:val="005D7B87"/>
    <w:rsid w:val="005E78D9"/>
    <w:rsid w:val="005F52D0"/>
    <w:rsid w:val="00601CD4"/>
    <w:rsid w:val="00606BFE"/>
    <w:rsid w:val="00652B24"/>
    <w:rsid w:val="00660E9B"/>
    <w:rsid w:val="006669A7"/>
    <w:rsid w:val="006A789C"/>
    <w:rsid w:val="006E262E"/>
    <w:rsid w:val="006F3207"/>
    <w:rsid w:val="00701024"/>
    <w:rsid w:val="00706B75"/>
    <w:rsid w:val="00721497"/>
    <w:rsid w:val="00721B6B"/>
    <w:rsid w:val="00731A3D"/>
    <w:rsid w:val="007403F0"/>
    <w:rsid w:val="0075374F"/>
    <w:rsid w:val="007613D5"/>
    <w:rsid w:val="00765133"/>
    <w:rsid w:val="007818EB"/>
    <w:rsid w:val="00785487"/>
    <w:rsid w:val="0078577A"/>
    <w:rsid w:val="007A0160"/>
    <w:rsid w:val="007C4379"/>
    <w:rsid w:val="007C761A"/>
    <w:rsid w:val="007E4194"/>
    <w:rsid w:val="007E4FAA"/>
    <w:rsid w:val="007E5EC8"/>
    <w:rsid w:val="00810E4A"/>
    <w:rsid w:val="00823945"/>
    <w:rsid w:val="008255D5"/>
    <w:rsid w:val="008259C1"/>
    <w:rsid w:val="00840B13"/>
    <w:rsid w:val="00861764"/>
    <w:rsid w:val="00864354"/>
    <w:rsid w:val="00866348"/>
    <w:rsid w:val="00867F00"/>
    <w:rsid w:val="00875861"/>
    <w:rsid w:val="0088061B"/>
    <w:rsid w:val="008B4221"/>
    <w:rsid w:val="008C1E77"/>
    <w:rsid w:val="008D1381"/>
    <w:rsid w:val="008E6615"/>
    <w:rsid w:val="00906C6D"/>
    <w:rsid w:val="00916B19"/>
    <w:rsid w:val="009173F2"/>
    <w:rsid w:val="00925142"/>
    <w:rsid w:val="00933EE0"/>
    <w:rsid w:val="0093447E"/>
    <w:rsid w:val="00953B11"/>
    <w:rsid w:val="00960E8A"/>
    <w:rsid w:val="00966076"/>
    <w:rsid w:val="009B7AA7"/>
    <w:rsid w:val="009C0181"/>
    <w:rsid w:val="009C0B83"/>
    <w:rsid w:val="009C422B"/>
    <w:rsid w:val="009D7D5F"/>
    <w:rsid w:val="009E141F"/>
    <w:rsid w:val="009E1D57"/>
    <w:rsid w:val="009F6A77"/>
    <w:rsid w:val="00A05A7C"/>
    <w:rsid w:val="00A11D49"/>
    <w:rsid w:val="00A257E1"/>
    <w:rsid w:val="00A532AB"/>
    <w:rsid w:val="00A55182"/>
    <w:rsid w:val="00A90117"/>
    <w:rsid w:val="00A94773"/>
    <w:rsid w:val="00AB14E1"/>
    <w:rsid w:val="00AD0CAB"/>
    <w:rsid w:val="00AD5FC2"/>
    <w:rsid w:val="00AE0317"/>
    <w:rsid w:val="00AE2C13"/>
    <w:rsid w:val="00AE54D6"/>
    <w:rsid w:val="00AE6669"/>
    <w:rsid w:val="00B0119A"/>
    <w:rsid w:val="00B069F1"/>
    <w:rsid w:val="00B20291"/>
    <w:rsid w:val="00B24FF5"/>
    <w:rsid w:val="00B25DD6"/>
    <w:rsid w:val="00B2622B"/>
    <w:rsid w:val="00B44338"/>
    <w:rsid w:val="00B52F7C"/>
    <w:rsid w:val="00B63667"/>
    <w:rsid w:val="00BB07B9"/>
    <w:rsid w:val="00BB603B"/>
    <w:rsid w:val="00BC0093"/>
    <w:rsid w:val="00BE375E"/>
    <w:rsid w:val="00BE7BFF"/>
    <w:rsid w:val="00BF5291"/>
    <w:rsid w:val="00BF66FE"/>
    <w:rsid w:val="00C037F7"/>
    <w:rsid w:val="00C1036B"/>
    <w:rsid w:val="00C13A9A"/>
    <w:rsid w:val="00C26210"/>
    <w:rsid w:val="00C36674"/>
    <w:rsid w:val="00C74A20"/>
    <w:rsid w:val="00C84286"/>
    <w:rsid w:val="00C8745E"/>
    <w:rsid w:val="00CA458C"/>
    <w:rsid w:val="00CB17C8"/>
    <w:rsid w:val="00CC0487"/>
    <w:rsid w:val="00CD1E8B"/>
    <w:rsid w:val="00CF7512"/>
    <w:rsid w:val="00D121FB"/>
    <w:rsid w:val="00D37B09"/>
    <w:rsid w:val="00D63C0E"/>
    <w:rsid w:val="00D656D1"/>
    <w:rsid w:val="00D963FB"/>
    <w:rsid w:val="00DA18B0"/>
    <w:rsid w:val="00DA32F3"/>
    <w:rsid w:val="00DB34C5"/>
    <w:rsid w:val="00DD290E"/>
    <w:rsid w:val="00DF0D25"/>
    <w:rsid w:val="00E01115"/>
    <w:rsid w:val="00E17825"/>
    <w:rsid w:val="00E221C3"/>
    <w:rsid w:val="00E24C86"/>
    <w:rsid w:val="00E361A8"/>
    <w:rsid w:val="00E5418D"/>
    <w:rsid w:val="00E86C64"/>
    <w:rsid w:val="00EA4FD4"/>
    <w:rsid w:val="00EB4A5A"/>
    <w:rsid w:val="00EB683A"/>
    <w:rsid w:val="00EC5AF2"/>
    <w:rsid w:val="00EE0227"/>
    <w:rsid w:val="00EE2176"/>
    <w:rsid w:val="00EF601A"/>
    <w:rsid w:val="00F93CB7"/>
    <w:rsid w:val="00FA4DBE"/>
    <w:rsid w:val="00FC4EA7"/>
    <w:rsid w:val="00FF1DAD"/>
    <w:rsid w:val="00FF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981448"/>
  <w15:chartTrackingRefBased/>
  <w15:docId w15:val="{3463BD52-E049-4D61-AC16-BEFAE26BB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1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1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4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4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E1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4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4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4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4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4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4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1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1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1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14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14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14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4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141F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11D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11D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11D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613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13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5F0F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6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9A7"/>
  </w:style>
  <w:style w:type="paragraph" w:styleId="Footer">
    <w:name w:val="footer"/>
    <w:basedOn w:val="Normal"/>
    <w:link w:val="FooterChar"/>
    <w:uiPriority w:val="99"/>
    <w:unhideWhenUsed/>
    <w:rsid w:val="00666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zheimer.ca/fr/les-aides-et-le-soutien/ressources-sur-les-troubles-neurocognitifs/bibliotheque-nationale" TargetMode="External"/><Relationship Id="rId13" Type="http://schemas.openxmlformats.org/officeDocument/2006/relationships/hyperlink" Target="https://www.alz.org/asian/overview.asp?nL=VI&amp;dL=VI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alz.org/asian/overview.asp?nL=KO&amp;dL=KO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lz.org/asian/overview.asp?nL=JA&amp;dL=J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alzheimer.ca/en/help-support/dementia-resources/more-languages/punjabi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alzheimer.ca/en/help-support/dementia-resources/more-languages/chinese" TargetMode="External"/><Relationship Id="rId14" Type="http://schemas.openxmlformats.org/officeDocument/2006/relationships/hyperlink" Target="https://www.mcgill.ca/dementia/fr/ressources/troubles-neurocognitifs-votre-guide-daccompagnement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pkinsmedicine.org/health/conditions-and-diseases/alzheimers-disease" TargetMode="External"/><Relationship Id="rId3" Type="http://schemas.openxmlformats.org/officeDocument/2006/relationships/hyperlink" Target="https://www.hopkinsmedicine.org/health/conditions-and-diseases/parkinsons-disease/parkinsons-disease-and-dementia" TargetMode="External"/><Relationship Id="rId7" Type="http://schemas.openxmlformats.org/officeDocument/2006/relationships/hyperlink" Target="https://www.dementiasupport.ca/web/alzheimers-disease-and-dementia/signs-and-symptoms-of-alzheimers-disease-and-dementia/" TargetMode="External"/><Relationship Id="rId2" Type="http://schemas.openxmlformats.org/officeDocument/2006/relationships/hyperlink" Target="https://www.alz.org/alzheimers-dementia/what-is-dementia" TargetMode="External"/><Relationship Id="rId1" Type="http://schemas.openxmlformats.org/officeDocument/2006/relationships/hyperlink" Target="https://alzheimer.ca/fr/au-sujet-des-troubles-neurocognitifs/quest-ce-que-la-maladie-dalzheimer" TargetMode="External"/><Relationship Id="rId6" Type="http://schemas.openxmlformats.org/officeDocument/2006/relationships/hyperlink" Target="https://www.alz.org/help-support/caregiving/stages-behaviors/depression" TargetMode="External"/><Relationship Id="rId5" Type="http://schemas.openxmlformats.org/officeDocument/2006/relationships/hyperlink" Target="https://www.alzheimers.org.uk/dementia-together-magazine/june-july-2019/losing-your-english-reverting-your-mother-tongue-dementia" TargetMode="External"/><Relationship Id="rId10" Type="http://schemas.openxmlformats.org/officeDocument/2006/relationships/hyperlink" Target="https://www.ncbi.nlm.nih.gov/pmc/articles/PMC9751347/" TargetMode="External"/><Relationship Id="rId4" Type="http://schemas.openxmlformats.org/officeDocument/2006/relationships/hyperlink" Target="https://www.mayoclinic.org/diseases-conditions/alzheimers-disease/in-depth/alzheimers/art-20048356" TargetMode="External"/><Relationship Id="rId9" Type="http://schemas.openxmlformats.org/officeDocument/2006/relationships/hyperlink" Target="https://www.cochranelibrary.com/central/doi/10.1002/central/CN-00585751/ful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9C23F-896E-4C51-94B9-66ABB71F1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1509</Words>
  <Characters>8605</Characters>
  <Application>Microsoft Office Word</Application>
  <DocSecurity>0</DocSecurity>
  <Lines>71</Lines>
  <Paragraphs>20</Paragraphs>
  <ScaleCrop>false</ScaleCrop>
  <Company/>
  <LinksUpToDate>false</LinksUpToDate>
  <CharactersWithSpaces>10094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Besma Chenitti</dc:creator>
  <cp:keywords/>
  <dc:description/>
  <cp:lastModifiedBy>Amber Parker</cp:lastModifiedBy>
  <cp:revision>3</cp:revision>
  <dcterms:created xsi:type="dcterms:W3CDTF">2024-08-02T17:47:00Z</dcterms:created>
  <dcterms:modified xsi:type="dcterms:W3CDTF">2024-08-02T17:55:00Z</dcterms:modified>
</cp:coreProperties>
</file>